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41BF4">
      <w:pPr>
        <w:ind w:firstLine="1044" w:firstLineChars="200"/>
        <w:rPr>
          <w:rFonts w:hint="eastAsia" w:ascii="Arial" w:hAnsi="Arial" w:cs="Arial"/>
          <w:b/>
          <w:sz w:val="52"/>
          <w:szCs w:val="52"/>
          <w:shd w:val="pct10" w:color="auto" w:fill="FFFFFF"/>
        </w:rPr>
      </w:pPr>
      <w:r>
        <w:rPr>
          <w:rFonts w:hint="eastAsia" w:ascii="Arial" w:hAnsi="Arial" w:cs="Arial"/>
          <w:b/>
          <w:sz w:val="52"/>
          <w:szCs w:val="52"/>
          <w:shd w:val="pct10" w:color="auto" w:fill="FFFFFF"/>
          <w:lang w:val="en-US" w:eastAsia="zh-CN"/>
        </w:rPr>
        <w:t>电子调温磁力搅拌</w:t>
      </w:r>
      <w:r>
        <w:rPr>
          <w:rFonts w:hint="eastAsia" w:ascii="Arial" w:hAnsi="Arial" w:cs="Arial"/>
          <w:b/>
          <w:sz w:val="52"/>
          <w:szCs w:val="52"/>
          <w:shd w:val="pct10" w:color="auto" w:fill="FFFFFF"/>
        </w:rPr>
        <w:t>电热套</w:t>
      </w:r>
    </w:p>
    <w:p w14:paraId="700FF1C1">
      <w:pPr>
        <w:ind w:firstLine="2349" w:firstLineChars="45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使用说明书</w:t>
      </w:r>
    </w:p>
    <w:p w14:paraId="1C28E4D3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1.简介</w:t>
      </w:r>
    </w:p>
    <w:p w14:paraId="73324A2F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本仪器适用于大中专院校、实验室、工厂的液体加热。本仪器不适用于居民区域。</w:t>
      </w:r>
    </w:p>
    <w:p w14:paraId="50E8B421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78DB4986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2. 操作</w:t>
      </w:r>
    </w:p>
    <w:p w14:paraId="68913E62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将仪器放在工作台上，讲带有液体的容器放入电热套内。</w:t>
      </w:r>
    </w:p>
    <w:p w14:paraId="007009BB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调节电源与仪器相符，然后电源指示灯会亮起。打开调节按钮，顺时针方向扭转按钮，然后工作指示灯会亮起。在调节的过程中，根据不同的位置灯光亮度会发生变化，温度也会上升。</w:t>
      </w:r>
    </w:p>
    <w:p w14:paraId="0099C3B1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57073D45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注意：</w:t>
      </w:r>
    </w:p>
    <w:p w14:paraId="3D2EDA93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电源必须与机器电源相符。</w:t>
      </w:r>
    </w:p>
    <w:p w14:paraId="4A490940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确保电源线和电热套距离足够安全。</w:t>
      </w:r>
    </w:p>
    <w:p w14:paraId="4BA06071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关掉电源当机器发生故障时。</w:t>
      </w:r>
    </w:p>
    <w:p w14:paraId="58996674">
      <w:pPr>
        <w:tabs>
          <w:tab w:val="left" w:pos="2040"/>
        </w:tabs>
        <w:spacing w:line="300" w:lineRule="exact"/>
        <w:ind w:firstLine="2650" w:firstLineChars="1100"/>
        <w:rPr>
          <w:rFonts w:hint="eastAsia" w:ascii="宋体" w:hAnsi="宋体" w:cs="Arial"/>
          <w:b/>
          <w:sz w:val="24"/>
        </w:rPr>
      </w:pPr>
    </w:p>
    <w:p w14:paraId="2B61CA72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3. 故障</w:t>
      </w:r>
    </w:p>
    <w:p w14:paraId="1B25EF2F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仪器不能通电</w:t>
      </w:r>
    </w:p>
    <w:p w14:paraId="12B17747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检查电源线已经插入</w:t>
      </w:r>
    </w:p>
    <w:p w14:paraId="153A53FB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如果这些故障仍无法解决，请将仪器送至工厂维修点，或者送至技术服务中心或与制造商联系。</w:t>
      </w:r>
    </w:p>
    <w:p w14:paraId="3B393F54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6CFA2195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4. 维护与清洁</w:t>
      </w:r>
    </w:p>
    <w:p w14:paraId="15E661F1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适当的维护可是仪器维持良好的工作状态并延长其使用寿命。</w:t>
      </w:r>
    </w:p>
    <w:p w14:paraId="01094D5E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小心清洗，不要讲清洗剂喷进仪器内。</w:t>
      </w:r>
    </w:p>
    <w:p w14:paraId="016CDE80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清洁时拔下插头。</w:t>
      </w:r>
    </w:p>
    <w:p w14:paraId="03B4254D">
      <w:pPr>
        <w:kinsoku w:val="0"/>
        <w:jc w:val="left"/>
        <w:rPr>
          <w:rFonts w:hint="eastAsia" w:ascii="宋体" w:hAnsi="宋体" w:cs="Arial"/>
          <w:b/>
          <w:sz w:val="24"/>
        </w:rPr>
      </w:pPr>
    </w:p>
    <w:p w14:paraId="6635DCE6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5.贮存与运输</w:t>
      </w:r>
    </w:p>
    <w:p w14:paraId="1D736D09">
      <w:pPr>
        <w:tabs>
          <w:tab w:val="left" w:pos="3560"/>
        </w:tabs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将仪器放置干燥、洁净、通气良好没有腐蚀性气体的房间内。</w:t>
      </w:r>
    </w:p>
    <w:p w14:paraId="6710D824">
      <w:pPr>
        <w:tabs>
          <w:tab w:val="left" w:pos="3560"/>
        </w:tabs>
        <w:kinsoku w:val="0"/>
        <w:jc w:val="left"/>
        <w:rPr>
          <w:rFonts w:hint="eastAsia" w:ascii="Arial" w:hAnsi="Arial" w:eastAsia="黑体" w:cs="Arial"/>
          <w:sz w:val="24"/>
        </w:rPr>
      </w:pPr>
      <w:r>
        <w:rPr>
          <w:rFonts w:hint="eastAsia" w:ascii="宋体" w:hAnsi="宋体" w:cs="Arial"/>
          <w:b/>
          <w:sz w:val="24"/>
        </w:rPr>
        <w:t>防止被雨淋湿避免运输途中进行碰撞。</w:t>
      </w:r>
    </w:p>
    <w:p w14:paraId="3DFB5FAA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</w:p>
    <w:p w14:paraId="00651F24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6. 工作条件</w:t>
      </w:r>
    </w:p>
    <w:p w14:paraId="410D198D">
      <w:pPr>
        <w:kinsoku w:val="0"/>
        <w:jc w:val="lef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室温</w:t>
      </w:r>
      <w:r>
        <w:rPr>
          <w:rFonts w:ascii="宋体" w:hAnsi="宋体" w:cs="Arial"/>
          <w:b/>
          <w:sz w:val="24"/>
        </w:rPr>
        <w:t>: 5~40℃;</w:t>
      </w:r>
    </w:p>
    <w:p w14:paraId="42221C12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工作湿度</w:t>
      </w:r>
      <w:r>
        <w:rPr>
          <w:rFonts w:ascii="宋体" w:hAnsi="宋体" w:cs="Arial"/>
          <w:b/>
          <w:sz w:val="24"/>
        </w:rPr>
        <w:t xml:space="preserve">: </w:t>
      </w:r>
      <w:r>
        <w:rPr>
          <w:rFonts w:hint="eastAsia" w:ascii="宋体" w:hAnsi="宋体" w:cs="Arial"/>
          <w:b/>
          <w:sz w:val="24"/>
        </w:rPr>
        <w:t>≤</w:t>
      </w:r>
      <w:r>
        <w:rPr>
          <w:rFonts w:ascii="宋体" w:hAnsi="宋体" w:cs="Arial"/>
          <w:b/>
          <w:sz w:val="24"/>
        </w:rPr>
        <w:t>90%</w:t>
      </w:r>
    </w:p>
    <w:p w14:paraId="3821DA78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  <w:r>
        <w:rPr>
          <w:rFonts w:ascii="宋体" w:hAnsi="宋体" w:cs="Arial"/>
          <w:b/>
          <w:sz w:val="24"/>
        </w:rPr>
        <w:t>电压: 220V±10%</w:t>
      </w:r>
      <w:r>
        <w:rPr>
          <w:rFonts w:hint="eastAsia" w:ascii="宋体" w:hAnsi="宋体" w:cs="Arial"/>
          <w:b/>
          <w:sz w:val="24"/>
        </w:rPr>
        <w:t>, 50/60Hz</w:t>
      </w:r>
      <w:r>
        <w:rPr>
          <w:rFonts w:hint="eastAsia" w:ascii="Arial" w:hAnsi="Arial" w:eastAsia="黑体" w:cs="Arial"/>
          <w:bCs/>
          <w:sz w:val="24"/>
        </w:rPr>
        <w:t xml:space="preserve"> </w:t>
      </w:r>
    </w:p>
    <w:p w14:paraId="7EF2D5DA">
      <w:pPr>
        <w:tabs>
          <w:tab w:val="left" w:pos="-420"/>
          <w:tab w:val="left" w:pos="945"/>
        </w:tabs>
        <w:kinsoku w:val="0"/>
        <w:jc w:val="left"/>
        <w:rPr>
          <w:rFonts w:hint="eastAsia" w:ascii="Arial" w:hAnsi="Arial" w:eastAsia="黑体" w:cs="Arial"/>
          <w:b/>
          <w:sz w:val="18"/>
          <w:szCs w:val="18"/>
        </w:rPr>
      </w:pPr>
    </w:p>
    <w:p w14:paraId="4803958B">
      <w:pPr>
        <w:kinsoku w:val="0"/>
        <w:jc w:val="center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                       </w:t>
      </w:r>
      <w:r>
        <w:rPr>
          <w:rFonts w:hint="eastAsia" w:ascii="宋体" w:hAnsi="宋体" w:cs="Arial"/>
          <w:b/>
          <w:sz w:val="24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GRiMmFlOGIxMDI3MmJiMWUzMmJmY2I4ZGQ2YmEifQ=="/>
  </w:docVars>
  <w:rsids>
    <w:rsidRoot w:val="00AF36E9"/>
    <w:rsid w:val="00394DC1"/>
    <w:rsid w:val="004B608B"/>
    <w:rsid w:val="00AF36E9"/>
    <w:rsid w:val="11E55800"/>
    <w:rsid w:val="37B10ADB"/>
    <w:rsid w:val="38D3674A"/>
    <w:rsid w:val="5ABB473B"/>
    <w:rsid w:val="770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477</Characters>
  <Lines>4</Lines>
  <Paragraphs>1</Paragraphs>
  <TotalTime>3</TotalTime>
  <ScaleCrop>false</ScaleCrop>
  <LinksUpToDate>false</LinksUpToDate>
  <CharactersWithSpaces>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2016-08-01T09:07:00Z</dcterms:created>
  <dc:creator>Administrator</dc:creator>
  <cp:lastModifiedBy>韩丽</cp:lastModifiedBy>
  <cp:lastPrinted>2022-03-10T06:54:00Z</cp:lastPrinted>
  <dcterms:modified xsi:type="dcterms:W3CDTF">2025-02-20T03:22:43Z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A4E85A6E4E524D028B2E1D2AF4FFB757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