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A0F5C">
      <w:pPr>
        <w:jc w:val="center"/>
        <w:rPr>
          <w:rFonts w:hint="eastAsia" w:asciiTheme="majorEastAsia" w:hAnsiTheme="majorEastAsia" w:eastAsiaTheme="majorEastAsia"/>
          <w:b/>
          <w:sz w:val="56"/>
          <w:szCs w:val="56"/>
        </w:rPr>
      </w:pPr>
    </w:p>
    <w:p w14:paraId="66050A6E">
      <w:pPr>
        <w:jc w:val="center"/>
        <w:rPr>
          <w:rFonts w:asciiTheme="majorEastAsia" w:hAnsiTheme="majorEastAsia" w:eastAsiaTheme="majorEastAsia"/>
          <w:b/>
          <w:sz w:val="56"/>
          <w:szCs w:val="56"/>
        </w:rPr>
      </w:pPr>
    </w:p>
    <w:p w14:paraId="62FDDC06">
      <w:pPr>
        <w:jc w:val="left"/>
        <w:rPr>
          <w:rFonts w:asciiTheme="majorEastAsia" w:hAnsiTheme="majorEastAsia" w:eastAsiaTheme="majorEastAsia"/>
          <w:b/>
          <w:sz w:val="30"/>
          <w:szCs w:val="30"/>
        </w:rPr>
      </w:pPr>
    </w:p>
    <w:p w14:paraId="50343364">
      <w:pPr>
        <w:jc w:val="left"/>
        <w:rPr>
          <w:rFonts w:asciiTheme="majorEastAsia" w:hAnsiTheme="majorEastAsia" w:eastAsiaTheme="majorEastAsia"/>
          <w:b/>
          <w:sz w:val="30"/>
          <w:szCs w:val="30"/>
        </w:rPr>
      </w:pPr>
    </w:p>
    <w:p w14:paraId="3FC972D3">
      <w:pPr>
        <w:jc w:val="left"/>
        <w:rPr>
          <w:rFonts w:asciiTheme="majorEastAsia" w:hAnsiTheme="majorEastAsia" w:eastAsiaTheme="majorEastAsia"/>
          <w:b/>
          <w:sz w:val="30"/>
          <w:szCs w:val="30"/>
        </w:rPr>
      </w:pPr>
    </w:p>
    <w:p w14:paraId="6C728C3A">
      <w:pPr>
        <w:jc w:val="left"/>
        <w:rPr>
          <w:rFonts w:asciiTheme="majorEastAsia" w:hAnsiTheme="majorEastAsia" w:eastAsiaTheme="majorEastAsia"/>
          <w:b/>
          <w:sz w:val="30"/>
          <w:szCs w:val="30"/>
        </w:rPr>
      </w:pPr>
    </w:p>
    <w:p w14:paraId="5DA0DDB6">
      <w:pPr>
        <w:jc w:val="left"/>
        <w:rPr>
          <w:rFonts w:asciiTheme="majorEastAsia" w:hAnsiTheme="majorEastAsia" w:eastAsiaTheme="majorEastAsia"/>
          <w:b/>
          <w:sz w:val="30"/>
          <w:szCs w:val="30"/>
        </w:rPr>
      </w:pPr>
    </w:p>
    <w:p w14:paraId="5DB4D8D0">
      <w:pPr>
        <w:spacing w:line="360" w:lineRule="auto"/>
        <w:rPr>
          <w:rFonts w:hint="eastAsia"/>
          <w:sz w:val="28"/>
          <w:szCs w:val="28"/>
        </w:rPr>
      </w:pPr>
    </w:p>
    <w:p w14:paraId="57414F73">
      <w:pPr>
        <w:spacing w:line="360" w:lineRule="auto"/>
        <w:rPr>
          <w:rFonts w:hint="eastAsia"/>
          <w:sz w:val="28"/>
          <w:szCs w:val="28"/>
        </w:rPr>
      </w:pPr>
    </w:p>
    <w:p w14:paraId="6E19B147">
      <w:pPr>
        <w:spacing w:line="360" w:lineRule="auto"/>
        <w:rPr>
          <w:rFonts w:hint="eastAsia"/>
          <w:sz w:val="28"/>
          <w:szCs w:val="28"/>
        </w:rPr>
      </w:pPr>
    </w:p>
    <w:p w14:paraId="680F2FD2">
      <w:pPr>
        <w:spacing w:line="360" w:lineRule="auto"/>
        <w:rPr>
          <w:rFonts w:hint="eastAsia"/>
          <w:sz w:val="28"/>
          <w:szCs w:val="28"/>
        </w:rPr>
      </w:pPr>
    </w:p>
    <w:p w14:paraId="4FCE3628">
      <w:pPr>
        <w:spacing w:line="360" w:lineRule="auto"/>
        <w:rPr>
          <w:rFonts w:hint="eastAsia"/>
          <w:sz w:val="28"/>
          <w:szCs w:val="28"/>
        </w:rPr>
      </w:pPr>
    </w:p>
    <w:p w14:paraId="3EEC7913">
      <w:pPr>
        <w:spacing w:line="360" w:lineRule="auto"/>
        <w:rPr>
          <w:rFonts w:hint="eastAsia"/>
          <w:sz w:val="28"/>
          <w:szCs w:val="28"/>
        </w:rPr>
      </w:pPr>
    </w:p>
    <w:p w14:paraId="3188BC47">
      <w:pPr>
        <w:spacing w:line="360" w:lineRule="auto"/>
      </w:pPr>
      <w:r>
        <w:rPr>
          <w:rFonts w:hint="eastAsia"/>
          <w:sz w:val="28"/>
          <w:szCs w:val="28"/>
        </w:rPr>
        <w:t>文件版本：2</w:t>
      </w:r>
      <w:r>
        <w:rPr>
          <w:sz w:val="28"/>
          <w:szCs w:val="28"/>
        </w:rPr>
        <w:t>02</w:t>
      </w:r>
      <w:r>
        <w:rPr>
          <w:rFonts w:hint="eastAsia"/>
          <w:sz w:val="28"/>
          <w:szCs w:val="28"/>
        </w:rPr>
        <w:t xml:space="preserve">2年5月 </w:t>
      </w:r>
      <w:r>
        <w:rPr>
          <w:sz w:val="28"/>
          <w:szCs w:val="28"/>
        </w:rPr>
        <w:t xml:space="preserve">   </w:t>
      </w:r>
      <w:r>
        <w:rPr>
          <w:rFonts w:hint="eastAsia"/>
          <w:sz w:val="28"/>
          <w:szCs w:val="28"/>
        </w:rPr>
        <w:t>第一版</w:t>
      </w:r>
    </w:p>
    <w:p w14:paraId="1896B840">
      <w:pPr>
        <w:jc w:val="center"/>
        <w:rPr>
          <w:rFonts w:hint="default" w:ascii="Times New Roman" w:hAnsi="Times New Roman" w:eastAsia="黑体" w:cs="Times New Roman"/>
          <w:b/>
          <w:bCs/>
          <w:sz w:val="44"/>
          <w:szCs w:val="44"/>
          <w:lang w:val="en-US"/>
        </w:rPr>
      </w:pPr>
      <w:r>
        <w:rPr>
          <w:rFonts w:hint="eastAsia" w:ascii="Times New Roman" w:hAnsi="Times New Roman" w:eastAsia="黑体" w:cs="Times New Roman"/>
          <w:b/>
          <w:bCs/>
          <w:sz w:val="44"/>
          <w:szCs w:val="44"/>
          <w:lang w:val="en-US" w:eastAsia="zh-CN"/>
        </w:rPr>
        <w:t>Mini金属浴 说明书</w:t>
      </w:r>
    </w:p>
    <w:p w14:paraId="643977D2">
      <w:pPr>
        <w:jc w:val="center"/>
        <w:rPr>
          <w:rFonts w:hint="eastAsia" w:ascii="Times New Roman" w:hAnsi="Times New Roman" w:eastAsia="黑体" w:cs="Times New Roman"/>
          <w:b/>
          <w:bCs/>
          <w:sz w:val="44"/>
          <w:szCs w:val="44"/>
          <w:lang w:eastAsia="zh-CN"/>
        </w:rPr>
      </w:pPr>
      <w:r>
        <w:rPr>
          <w:rFonts w:hint="eastAsia" w:ascii="Times New Roman" w:hAnsi="Times New Roman" w:eastAsia="黑体" w:cs="Times New Roman"/>
          <w:b/>
          <w:bCs/>
          <w:sz w:val="44"/>
          <w:szCs w:val="44"/>
          <w:lang w:val="en-US" w:eastAsia="zh-CN"/>
        </w:rPr>
        <w:t>型号：MiniJ-100P/MiniJ-200</w:t>
      </w:r>
    </w:p>
    <w:p w14:paraId="52D80A41">
      <w:pPr>
        <w:jc w:val="center"/>
        <w:rPr>
          <w:sz w:val="36"/>
          <w:szCs w:val="36"/>
        </w:rPr>
      </w:pPr>
      <w:r>
        <w:rPr>
          <w:rFonts w:hint="eastAsia"/>
        </w:rPr>
        <w:drawing>
          <wp:anchor distT="0" distB="0" distL="114300" distR="114300" simplePos="0" relativeHeight="251659264" behindDoc="0" locked="0" layoutInCell="1" allowOverlap="1">
            <wp:simplePos x="0" y="0"/>
            <wp:positionH relativeFrom="margin">
              <wp:posOffset>5381625</wp:posOffset>
            </wp:positionH>
            <wp:positionV relativeFrom="margin">
              <wp:posOffset>2133600</wp:posOffset>
            </wp:positionV>
            <wp:extent cx="3776980" cy="2987040"/>
            <wp:effectExtent l="0" t="0" r="13970" b="381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rcRect t="20122"/>
                    <a:stretch>
                      <a:fillRect/>
                    </a:stretch>
                  </pic:blipFill>
                  <pic:spPr>
                    <a:xfrm>
                      <a:off x="0" y="0"/>
                      <a:ext cx="3776980" cy="2987040"/>
                    </a:xfrm>
                    <a:prstGeom prst="rect">
                      <a:avLst/>
                    </a:prstGeom>
                  </pic:spPr>
                </pic:pic>
              </a:graphicData>
            </a:graphic>
          </wp:anchor>
        </w:drawing>
      </w:r>
    </w:p>
    <w:p w14:paraId="560201D5"/>
    <w:p w14:paraId="43E78BCA"/>
    <w:p w14:paraId="76874005"/>
    <w:p w14:paraId="6FF75C1C"/>
    <w:p w14:paraId="62B99AAF"/>
    <w:p w14:paraId="13BBE4FB"/>
    <w:p w14:paraId="5A56BADE"/>
    <w:p w14:paraId="55DED094"/>
    <w:p w14:paraId="1596C7EB"/>
    <w:p w14:paraId="06531EB1"/>
    <w:p w14:paraId="0B830378"/>
    <w:p w14:paraId="53491F23"/>
    <w:p w14:paraId="71D62A48"/>
    <w:p w14:paraId="0CB60E5C"/>
    <w:p w14:paraId="12C1074E"/>
    <w:p w14:paraId="33566592"/>
    <w:p w14:paraId="415FFD0A"/>
    <w:p w14:paraId="4CB37F45">
      <w:pPr>
        <w:jc w:val="center"/>
        <w:rPr>
          <w:rFonts w:asciiTheme="majorEastAsia" w:hAnsiTheme="majorEastAsia" w:eastAsiaTheme="majorEastAsia"/>
          <w:b/>
          <w:sz w:val="40"/>
          <w:szCs w:val="40"/>
          <w:u w:val="single"/>
        </w:rPr>
        <w:sectPr>
          <w:footerReference r:id="rId3" w:type="default"/>
          <w:pgSz w:w="16838" w:h="11906" w:orient="landscape"/>
          <w:pgMar w:top="1134" w:right="1134" w:bottom="1134" w:left="1134" w:header="851" w:footer="992" w:gutter="0"/>
          <w:cols w:equalWidth="0" w:num="2">
            <w:col w:w="7072" w:space="425"/>
            <w:col w:w="7072"/>
          </w:cols>
          <w:docGrid w:type="lines" w:linePitch="312" w:charSpace="0"/>
        </w:sectPr>
      </w:pPr>
      <w:r>
        <w:rPr>
          <w:rFonts w:hint="eastAsia" w:asciiTheme="majorEastAsia" w:hAnsiTheme="majorEastAsia" w:eastAsiaTheme="majorEastAsia"/>
          <w:b/>
          <w:sz w:val="40"/>
          <w:szCs w:val="40"/>
          <w:u w:val="single"/>
        </w:rPr>
        <w:t xml:space="preserve"> 杭州海仪器有限公司</w:t>
      </w:r>
    </w:p>
    <w:p w14:paraId="7DC170E3">
      <w:pPr>
        <w:rPr>
          <w:rFonts w:asciiTheme="majorEastAsia" w:hAnsiTheme="majorEastAsia" w:eastAsiaTheme="majorEastAsia"/>
          <w:sz w:val="48"/>
          <w:szCs w:val="48"/>
        </w:rPr>
      </w:pPr>
      <w:r>
        <w:rPr>
          <w:rFonts w:hint="eastAsia" w:asciiTheme="majorEastAsia" w:hAnsiTheme="majorEastAsia" w:eastAsiaTheme="majorEastAsia"/>
          <w:sz w:val="48"/>
          <w:szCs w:val="48"/>
        </w:rPr>
        <w:t>前言[Foreword ]</w:t>
      </w:r>
    </w:p>
    <w:p w14:paraId="065C5930">
      <w:pPr>
        <w:jc w:val="left"/>
        <w:rPr>
          <w:rFonts w:asciiTheme="majorEastAsia" w:hAnsiTheme="majorEastAsia" w:eastAsiaTheme="majorEastAsia"/>
          <w:b/>
          <w:sz w:val="30"/>
          <w:szCs w:val="30"/>
        </w:rPr>
      </w:pPr>
      <w:r>
        <w:rPr>
          <w:rFonts w:hint="eastAsia" w:asciiTheme="minorEastAsia" w:hAnsiTheme="minorEastAsia"/>
          <w:sz w:val="30"/>
          <w:szCs w:val="30"/>
        </w:rPr>
        <w:t>感谢使用Mini型迷你金属浴。本用户手册包含仪器功能和操作过程等，为了确保正确安全的使用仪器，在操作仪器前请仔细阅读手册。请妥善保存手册，以便碰到问题时快速阅读。</w:t>
      </w:r>
    </w:p>
    <w:p w14:paraId="4FF789E4">
      <w:pPr>
        <w:jc w:val="left"/>
        <w:rPr>
          <w:rFonts w:asciiTheme="minorEastAsia" w:hAnsiTheme="minorEastAsia"/>
          <w:sz w:val="44"/>
        </w:rPr>
      </w:pPr>
    </w:p>
    <w:p w14:paraId="3795BE86">
      <w:pPr>
        <w:jc w:val="left"/>
        <w:rPr>
          <w:rFonts w:asciiTheme="minorEastAsia" w:hAnsiTheme="minorEastAsia"/>
          <w:sz w:val="44"/>
        </w:rPr>
      </w:pPr>
    </w:p>
    <w:p w14:paraId="6BEA9DD0">
      <w:pPr>
        <w:rPr>
          <w:rFonts w:asciiTheme="majorEastAsia" w:hAnsiTheme="majorEastAsia" w:eastAsiaTheme="majorEastAsia"/>
          <w:sz w:val="48"/>
          <w:szCs w:val="48"/>
        </w:rPr>
      </w:pPr>
      <w:r>
        <w:rPr>
          <w:rFonts w:hint="eastAsia" w:asciiTheme="majorEastAsia" w:hAnsiTheme="majorEastAsia" w:eastAsiaTheme="majorEastAsia"/>
          <w:sz w:val="48"/>
          <w:szCs w:val="48"/>
        </w:rPr>
        <w:t>开箱检查 [Check]</w:t>
      </w:r>
    </w:p>
    <w:p w14:paraId="38E3969D">
      <w:pPr>
        <w:ind w:firstLine="670"/>
        <w:jc w:val="left"/>
        <w:rPr>
          <w:rFonts w:asciiTheme="minorEastAsia" w:hAnsiTheme="minorEastAsia"/>
          <w:sz w:val="30"/>
          <w:szCs w:val="30"/>
        </w:rPr>
      </w:pPr>
      <w:r>
        <w:rPr>
          <w:rFonts w:hint="eastAsia" w:asciiTheme="minorEastAsia" w:hAnsiTheme="minorEastAsia"/>
          <w:sz w:val="30"/>
          <w:szCs w:val="30"/>
        </w:rPr>
        <w:t>用户第一次打开仪器包装箱时，请对照装箱单检查仪器和配件，若发现仪器或配件错误、配件不齐或损坏，请与销售商或生产商联系。</w:t>
      </w:r>
    </w:p>
    <w:p w14:paraId="2EC3FABF">
      <w:pPr>
        <w:ind w:firstLine="670"/>
        <w:jc w:val="center"/>
        <w:rPr>
          <w:rFonts w:asciiTheme="minorEastAsia" w:hAnsiTheme="minorEastAsia"/>
          <w:sz w:val="30"/>
          <w:szCs w:val="30"/>
        </w:rPr>
      </w:pPr>
    </w:p>
    <w:p w14:paraId="08657C44">
      <w:pPr>
        <w:ind w:firstLine="670"/>
        <w:jc w:val="center"/>
        <w:rPr>
          <w:rFonts w:asciiTheme="minorEastAsia" w:hAnsiTheme="minorEastAsia"/>
          <w:sz w:val="28"/>
          <w:szCs w:val="28"/>
        </w:rPr>
      </w:pPr>
    </w:p>
    <w:p w14:paraId="58FA7E60">
      <w:pPr>
        <w:ind w:firstLine="670"/>
        <w:jc w:val="center"/>
        <w:rPr>
          <w:rFonts w:asciiTheme="minorEastAsia" w:hAnsiTheme="minorEastAsia"/>
          <w:sz w:val="30"/>
          <w:szCs w:val="30"/>
        </w:rPr>
      </w:pPr>
    </w:p>
    <w:p w14:paraId="494AD45B">
      <w:pPr>
        <w:rPr>
          <w:b/>
          <w:bCs/>
          <w:sz w:val="36"/>
          <w:szCs w:val="36"/>
        </w:rPr>
      </w:pPr>
    </w:p>
    <w:p w14:paraId="733EB93E">
      <w:pPr>
        <w:rPr>
          <w:rFonts w:asciiTheme="majorEastAsia" w:hAnsiTheme="majorEastAsia" w:eastAsiaTheme="majorEastAsia"/>
          <w:sz w:val="10"/>
          <w:szCs w:val="10"/>
        </w:rPr>
      </w:pPr>
    </w:p>
    <w:p w14:paraId="05258E53">
      <w:pPr>
        <w:rPr>
          <w:rFonts w:asciiTheme="majorEastAsia" w:hAnsiTheme="majorEastAsia" w:eastAsiaTheme="majorEastAsia"/>
          <w:sz w:val="10"/>
          <w:szCs w:val="10"/>
        </w:rPr>
      </w:pPr>
    </w:p>
    <w:p w14:paraId="17CED8B0">
      <w:pPr>
        <w:rPr>
          <w:rFonts w:asciiTheme="majorEastAsia" w:hAnsiTheme="majorEastAsia" w:eastAsiaTheme="majorEastAsia"/>
          <w:sz w:val="10"/>
          <w:szCs w:val="10"/>
        </w:rPr>
      </w:pPr>
    </w:p>
    <w:p w14:paraId="6DAA04B6">
      <w:pPr>
        <w:rPr>
          <w:rFonts w:asciiTheme="majorEastAsia" w:hAnsiTheme="majorEastAsia" w:eastAsiaTheme="majorEastAsia"/>
          <w:sz w:val="10"/>
          <w:szCs w:val="10"/>
        </w:rPr>
      </w:pPr>
    </w:p>
    <w:p w14:paraId="3E92B4DE">
      <w:pPr>
        <w:rPr>
          <w:rFonts w:asciiTheme="majorEastAsia" w:hAnsiTheme="majorEastAsia" w:eastAsiaTheme="majorEastAsia"/>
          <w:sz w:val="10"/>
          <w:szCs w:val="10"/>
        </w:rPr>
      </w:pPr>
    </w:p>
    <w:p w14:paraId="2DDAAE0E">
      <w:pPr>
        <w:rPr>
          <w:rFonts w:asciiTheme="majorEastAsia" w:hAnsiTheme="majorEastAsia" w:eastAsiaTheme="majorEastAsia"/>
          <w:sz w:val="10"/>
          <w:szCs w:val="10"/>
        </w:rPr>
      </w:pPr>
    </w:p>
    <w:p w14:paraId="3B7BC1B8">
      <w:pPr>
        <w:rPr>
          <w:rFonts w:asciiTheme="majorEastAsia" w:hAnsiTheme="majorEastAsia" w:eastAsiaTheme="majorEastAsia"/>
          <w:sz w:val="10"/>
          <w:szCs w:val="10"/>
        </w:rPr>
      </w:pPr>
    </w:p>
    <w:p w14:paraId="3A1FDF00">
      <w:pPr>
        <w:rPr>
          <w:rFonts w:asciiTheme="majorEastAsia" w:hAnsiTheme="majorEastAsia" w:eastAsiaTheme="majorEastAsia"/>
          <w:sz w:val="10"/>
          <w:szCs w:val="10"/>
        </w:rPr>
      </w:pPr>
    </w:p>
    <w:p w14:paraId="1C46D742">
      <w:pPr>
        <w:rPr>
          <w:rFonts w:asciiTheme="majorEastAsia" w:hAnsiTheme="majorEastAsia" w:eastAsiaTheme="majorEastAsia"/>
          <w:sz w:val="10"/>
          <w:szCs w:val="10"/>
        </w:rPr>
      </w:pPr>
    </w:p>
    <w:p w14:paraId="2EA35259">
      <w:pPr>
        <w:rPr>
          <w:rFonts w:asciiTheme="majorEastAsia" w:hAnsiTheme="majorEastAsia" w:eastAsiaTheme="majorEastAsia"/>
          <w:sz w:val="10"/>
          <w:szCs w:val="10"/>
        </w:rPr>
      </w:pPr>
    </w:p>
    <w:p w14:paraId="1FF5741F">
      <w:pPr>
        <w:rPr>
          <w:rFonts w:asciiTheme="majorEastAsia" w:hAnsiTheme="majorEastAsia" w:eastAsiaTheme="majorEastAsia"/>
          <w:sz w:val="10"/>
          <w:szCs w:val="10"/>
        </w:rPr>
      </w:pPr>
    </w:p>
    <w:p w14:paraId="5777D0E1">
      <w:pPr>
        <w:rPr>
          <w:rFonts w:asciiTheme="majorEastAsia" w:hAnsiTheme="majorEastAsia" w:eastAsiaTheme="majorEastAsia"/>
          <w:sz w:val="10"/>
          <w:szCs w:val="10"/>
        </w:rPr>
      </w:pPr>
    </w:p>
    <w:p w14:paraId="14B5CECC">
      <w:pPr>
        <w:rPr>
          <w:rFonts w:asciiTheme="majorEastAsia" w:hAnsiTheme="majorEastAsia" w:eastAsiaTheme="majorEastAsia"/>
          <w:sz w:val="10"/>
          <w:szCs w:val="10"/>
        </w:rPr>
      </w:pPr>
    </w:p>
    <w:p w14:paraId="02E8F414">
      <w:pPr>
        <w:rPr>
          <w:rFonts w:asciiTheme="majorEastAsia" w:hAnsiTheme="majorEastAsia" w:eastAsiaTheme="majorEastAsia"/>
          <w:sz w:val="10"/>
          <w:szCs w:val="10"/>
        </w:rPr>
      </w:pPr>
    </w:p>
    <w:p w14:paraId="1AE8AA10">
      <w:pPr>
        <w:rPr>
          <w:rFonts w:asciiTheme="majorEastAsia" w:hAnsiTheme="majorEastAsia" w:eastAsiaTheme="majorEastAsia"/>
          <w:sz w:val="10"/>
          <w:szCs w:val="10"/>
        </w:rPr>
      </w:pPr>
    </w:p>
    <w:p w14:paraId="4B25EE3D">
      <w:pPr>
        <w:rPr>
          <w:rFonts w:asciiTheme="majorEastAsia" w:hAnsiTheme="majorEastAsia" w:eastAsiaTheme="majorEastAsia"/>
          <w:sz w:val="10"/>
          <w:szCs w:val="10"/>
        </w:rPr>
      </w:pPr>
    </w:p>
    <w:p w14:paraId="5AADAD89">
      <w:pPr>
        <w:rPr>
          <w:rFonts w:asciiTheme="majorEastAsia" w:hAnsiTheme="majorEastAsia" w:eastAsiaTheme="majorEastAsia"/>
          <w:sz w:val="10"/>
          <w:szCs w:val="10"/>
        </w:rPr>
      </w:pPr>
    </w:p>
    <w:p w14:paraId="50B7192B">
      <w:pPr>
        <w:rPr>
          <w:rFonts w:asciiTheme="majorEastAsia" w:hAnsiTheme="majorEastAsia" w:eastAsiaTheme="majorEastAsia"/>
          <w:sz w:val="10"/>
          <w:szCs w:val="10"/>
        </w:rPr>
      </w:pPr>
    </w:p>
    <w:p w14:paraId="509A3A17">
      <w:pPr>
        <w:rPr>
          <w:rFonts w:asciiTheme="majorEastAsia" w:hAnsiTheme="majorEastAsia" w:eastAsiaTheme="majorEastAsia"/>
          <w:sz w:val="10"/>
          <w:szCs w:val="10"/>
        </w:rPr>
      </w:pPr>
    </w:p>
    <w:p w14:paraId="613606BD">
      <w:pPr>
        <w:rPr>
          <w:rFonts w:asciiTheme="majorEastAsia" w:hAnsiTheme="majorEastAsia" w:eastAsiaTheme="majorEastAsia"/>
          <w:sz w:val="10"/>
          <w:szCs w:val="10"/>
        </w:rPr>
      </w:pPr>
    </w:p>
    <w:p w14:paraId="413E686C">
      <w:pPr>
        <w:rPr>
          <w:rFonts w:asciiTheme="majorEastAsia" w:hAnsiTheme="majorEastAsia" w:eastAsiaTheme="majorEastAsia"/>
          <w:sz w:val="10"/>
          <w:szCs w:val="10"/>
        </w:rPr>
      </w:pPr>
    </w:p>
    <w:p w14:paraId="011F0E21">
      <w:pPr>
        <w:rPr>
          <w:rFonts w:asciiTheme="majorEastAsia" w:hAnsiTheme="majorEastAsia" w:eastAsiaTheme="majorEastAsia"/>
          <w:sz w:val="10"/>
          <w:szCs w:val="10"/>
        </w:rPr>
      </w:pPr>
    </w:p>
    <w:p w14:paraId="76D54606">
      <w:pPr>
        <w:rPr>
          <w:rFonts w:asciiTheme="majorEastAsia" w:hAnsiTheme="majorEastAsia" w:eastAsiaTheme="majorEastAsia"/>
          <w:sz w:val="10"/>
          <w:szCs w:val="10"/>
        </w:rPr>
      </w:pPr>
    </w:p>
    <w:p w14:paraId="66915A2A">
      <w:pPr>
        <w:rPr>
          <w:rFonts w:asciiTheme="majorEastAsia" w:hAnsiTheme="majorEastAsia" w:eastAsiaTheme="majorEastAsia"/>
          <w:sz w:val="10"/>
          <w:szCs w:val="10"/>
        </w:rPr>
      </w:pPr>
    </w:p>
    <w:p w14:paraId="7B881C54">
      <w:pPr>
        <w:rPr>
          <w:rFonts w:asciiTheme="majorEastAsia" w:hAnsiTheme="majorEastAsia" w:eastAsiaTheme="majorEastAsia"/>
          <w:sz w:val="10"/>
          <w:szCs w:val="10"/>
        </w:rPr>
      </w:pPr>
    </w:p>
    <w:p w14:paraId="12164873">
      <w:pPr>
        <w:rPr>
          <w:rFonts w:asciiTheme="majorEastAsia" w:hAnsiTheme="majorEastAsia" w:eastAsiaTheme="majorEastAsia"/>
          <w:sz w:val="10"/>
          <w:szCs w:val="10"/>
        </w:rPr>
      </w:pPr>
    </w:p>
    <w:p w14:paraId="294DD34D">
      <w:pPr>
        <w:rPr>
          <w:rFonts w:asciiTheme="majorEastAsia" w:hAnsiTheme="majorEastAsia" w:eastAsiaTheme="majorEastAsia"/>
          <w:sz w:val="10"/>
          <w:szCs w:val="10"/>
        </w:rPr>
      </w:pPr>
    </w:p>
    <w:p w14:paraId="6C21AFA3">
      <w:pPr>
        <w:rPr>
          <w:rFonts w:asciiTheme="majorEastAsia" w:hAnsiTheme="majorEastAsia" w:eastAsiaTheme="majorEastAsia"/>
          <w:sz w:val="10"/>
          <w:szCs w:val="10"/>
        </w:rPr>
      </w:pPr>
    </w:p>
    <w:p w14:paraId="307751E3">
      <w:pPr>
        <w:rPr>
          <w:rFonts w:asciiTheme="majorEastAsia" w:hAnsiTheme="majorEastAsia" w:eastAsiaTheme="majorEastAsia"/>
          <w:sz w:val="10"/>
          <w:szCs w:val="10"/>
        </w:rPr>
      </w:pPr>
    </w:p>
    <w:p w14:paraId="43EB1E92">
      <w:pPr>
        <w:rPr>
          <w:rFonts w:asciiTheme="majorEastAsia" w:hAnsiTheme="majorEastAsia" w:eastAsiaTheme="majorEastAsia"/>
          <w:sz w:val="10"/>
          <w:szCs w:val="10"/>
        </w:rPr>
      </w:pPr>
      <w:r>
        <w:drawing>
          <wp:anchor distT="0" distB="0" distL="114300" distR="114300" simplePos="0" relativeHeight="251669504" behindDoc="0" locked="0" layoutInCell="1" allowOverlap="1">
            <wp:simplePos x="0" y="0"/>
            <wp:positionH relativeFrom="column">
              <wp:posOffset>1871980</wp:posOffset>
            </wp:positionH>
            <wp:positionV relativeFrom="paragraph">
              <wp:posOffset>368935</wp:posOffset>
            </wp:positionV>
            <wp:extent cx="485775" cy="390525"/>
            <wp:effectExtent l="0" t="0" r="9525" b="9525"/>
            <wp:wrapNone/>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10"/>
                    <a:stretch>
                      <a:fillRect/>
                    </a:stretch>
                  </pic:blipFill>
                  <pic:spPr>
                    <a:xfrm>
                      <a:off x="0" y="0"/>
                      <a:ext cx="485775" cy="390525"/>
                    </a:xfrm>
                    <a:prstGeom prst="rect">
                      <a:avLst/>
                    </a:prstGeom>
                    <a:noFill/>
                    <a:ln>
                      <a:noFill/>
                    </a:ln>
                  </pic:spPr>
                </pic:pic>
              </a:graphicData>
            </a:graphic>
          </wp:anchor>
        </w:drawing>
      </w:r>
    </w:p>
    <w:p w14:paraId="53869E91">
      <w:pPr>
        <w:rPr>
          <w:rFonts w:asciiTheme="majorEastAsia" w:hAnsiTheme="majorEastAsia" w:eastAsiaTheme="majorEastAsia"/>
          <w:sz w:val="10"/>
          <w:szCs w:val="10"/>
        </w:rPr>
      </w:pPr>
    </w:p>
    <w:p w14:paraId="66966D8D">
      <w:pPr>
        <w:jc w:val="center"/>
        <w:rPr>
          <w:b/>
          <w:bCs/>
          <w:sz w:val="48"/>
          <w:szCs w:val="48"/>
        </w:rPr>
      </w:pPr>
      <w:r>
        <w:rPr>
          <w:rFonts w:hint="eastAsia"/>
          <w:b/>
          <w:bCs/>
          <w:sz w:val="36"/>
          <w:szCs w:val="36"/>
        </w:rPr>
        <w:t>装箱单</w:t>
      </w:r>
    </w:p>
    <w:tbl>
      <w:tblPr>
        <w:tblStyle w:val="11"/>
        <w:tblpPr w:leftFromText="180" w:rightFromText="180" w:vertAnchor="page" w:horzAnchor="page" w:tblpX="1197" w:tblpY="2251"/>
        <w:tblW w:w="6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695"/>
        <w:gridCol w:w="864"/>
        <w:gridCol w:w="2361"/>
        <w:gridCol w:w="1058"/>
      </w:tblGrid>
      <w:tr w14:paraId="43357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0" w:type="dxa"/>
            <w:vAlign w:val="center"/>
          </w:tcPr>
          <w:p w14:paraId="6C18F87F">
            <w:pPr>
              <w:jc w:val="center"/>
              <w:rPr>
                <w:rFonts w:ascii="仿宋" w:hAnsi="仿宋" w:eastAsia="仿宋"/>
                <w:b/>
                <w:bCs/>
                <w:sz w:val="24"/>
                <w:szCs w:val="24"/>
              </w:rPr>
            </w:pPr>
            <w:r>
              <w:rPr>
                <w:rFonts w:hint="eastAsia" w:ascii="仿宋" w:hAnsi="仿宋" w:eastAsia="仿宋"/>
                <w:b/>
                <w:bCs/>
                <w:sz w:val="24"/>
                <w:szCs w:val="24"/>
              </w:rPr>
              <w:t>序号</w:t>
            </w:r>
          </w:p>
        </w:tc>
        <w:tc>
          <w:tcPr>
            <w:tcW w:w="1695" w:type="dxa"/>
            <w:vAlign w:val="center"/>
          </w:tcPr>
          <w:p w14:paraId="36581F58">
            <w:pPr>
              <w:jc w:val="center"/>
              <w:rPr>
                <w:rFonts w:ascii="仿宋" w:hAnsi="仿宋" w:eastAsia="仿宋"/>
                <w:b/>
                <w:bCs/>
                <w:sz w:val="24"/>
                <w:szCs w:val="24"/>
              </w:rPr>
            </w:pPr>
            <w:r>
              <w:rPr>
                <w:rFonts w:hint="eastAsia" w:ascii="仿宋" w:hAnsi="仿宋" w:eastAsia="仿宋"/>
                <w:b/>
                <w:bCs/>
                <w:sz w:val="24"/>
                <w:szCs w:val="24"/>
              </w:rPr>
              <w:t>内容</w:t>
            </w:r>
          </w:p>
        </w:tc>
        <w:tc>
          <w:tcPr>
            <w:tcW w:w="3225" w:type="dxa"/>
            <w:gridSpan w:val="2"/>
            <w:vAlign w:val="center"/>
          </w:tcPr>
          <w:p w14:paraId="0DA51351">
            <w:pPr>
              <w:jc w:val="center"/>
              <w:rPr>
                <w:rFonts w:ascii="仿宋" w:hAnsi="仿宋" w:eastAsia="仿宋"/>
                <w:b/>
                <w:bCs/>
                <w:sz w:val="24"/>
                <w:szCs w:val="24"/>
              </w:rPr>
            </w:pPr>
            <w:r>
              <w:rPr>
                <w:rFonts w:hint="eastAsia" w:ascii="仿宋" w:hAnsi="仿宋" w:eastAsia="仿宋"/>
                <w:b/>
                <w:bCs/>
                <w:sz w:val="24"/>
                <w:szCs w:val="24"/>
              </w:rPr>
              <w:t>型号规格</w:t>
            </w:r>
          </w:p>
        </w:tc>
        <w:tc>
          <w:tcPr>
            <w:tcW w:w="1058" w:type="dxa"/>
            <w:vAlign w:val="center"/>
          </w:tcPr>
          <w:p w14:paraId="5778D9D4">
            <w:pPr>
              <w:jc w:val="center"/>
              <w:rPr>
                <w:rFonts w:ascii="仿宋" w:hAnsi="仿宋" w:eastAsia="仿宋"/>
                <w:b/>
                <w:bCs/>
                <w:sz w:val="24"/>
                <w:szCs w:val="24"/>
              </w:rPr>
            </w:pPr>
            <w:r>
              <w:rPr>
                <w:rFonts w:hint="eastAsia" w:ascii="仿宋" w:hAnsi="仿宋" w:eastAsia="仿宋"/>
                <w:b/>
                <w:bCs/>
                <w:sz w:val="24"/>
                <w:szCs w:val="24"/>
              </w:rPr>
              <w:t>数量</w:t>
            </w:r>
          </w:p>
        </w:tc>
      </w:tr>
      <w:tr w14:paraId="1262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2F50F3F7">
            <w:pPr>
              <w:jc w:val="center"/>
              <w:rPr>
                <w:rFonts w:ascii="仿宋" w:hAnsi="仿宋" w:eastAsia="仿宋"/>
                <w:bCs/>
                <w:sz w:val="24"/>
                <w:szCs w:val="24"/>
              </w:rPr>
            </w:pPr>
            <w:r>
              <w:rPr>
                <w:rFonts w:hint="eastAsia" w:ascii="仿宋" w:hAnsi="仿宋" w:eastAsia="仿宋"/>
                <w:bCs/>
                <w:sz w:val="24"/>
                <w:szCs w:val="24"/>
              </w:rPr>
              <w:t>1</w:t>
            </w:r>
          </w:p>
        </w:tc>
        <w:tc>
          <w:tcPr>
            <w:tcW w:w="1695" w:type="dxa"/>
            <w:vAlign w:val="center"/>
          </w:tcPr>
          <w:p w14:paraId="47DCD526">
            <w:pPr>
              <w:jc w:val="center"/>
              <w:rPr>
                <w:rFonts w:ascii="仿宋" w:hAnsi="仿宋" w:eastAsia="仿宋"/>
                <w:bCs/>
                <w:sz w:val="24"/>
                <w:szCs w:val="24"/>
              </w:rPr>
            </w:pPr>
            <w:r>
              <w:rPr>
                <w:rFonts w:hint="eastAsia" w:ascii="仿宋" w:hAnsi="仿宋" w:eastAsia="仿宋"/>
                <w:bCs/>
                <w:sz w:val="24"/>
                <w:szCs w:val="24"/>
              </w:rPr>
              <w:t>迷你金属浴</w:t>
            </w:r>
          </w:p>
        </w:tc>
        <w:tc>
          <w:tcPr>
            <w:tcW w:w="3225" w:type="dxa"/>
            <w:gridSpan w:val="2"/>
            <w:vAlign w:val="center"/>
          </w:tcPr>
          <w:p w14:paraId="3EEA9A84">
            <w:pPr>
              <w:jc w:val="center"/>
              <w:rPr>
                <w:rFonts w:ascii="仿宋" w:hAnsi="仿宋" w:eastAsia="仿宋"/>
                <w:bCs/>
                <w:sz w:val="24"/>
                <w:szCs w:val="24"/>
              </w:rPr>
            </w:pPr>
            <w:r>
              <w:rPr>
                <w:rFonts w:hint="eastAsia" w:ascii="仿宋" w:hAnsi="仿宋" w:eastAsia="仿宋"/>
                <w:bCs/>
                <w:sz w:val="24"/>
                <w:szCs w:val="24"/>
                <w:lang w:val="en-US" w:eastAsia="zh-CN"/>
              </w:rPr>
              <w:t>MiniJ-100P/MiniJ-200</w:t>
            </w:r>
          </w:p>
        </w:tc>
        <w:tc>
          <w:tcPr>
            <w:tcW w:w="1058" w:type="dxa"/>
            <w:vAlign w:val="center"/>
          </w:tcPr>
          <w:p w14:paraId="67BA081A">
            <w:pPr>
              <w:jc w:val="center"/>
              <w:rPr>
                <w:rFonts w:ascii="仿宋" w:hAnsi="仿宋" w:eastAsia="仿宋"/>
                <w:bCs/>
                <w:sz w:val="24"/>
                <w:szCs w:val="24"/>
              </w:rPr>
            </w:pPr>
            <w:r>
              <w:rPr>
                <w:rFonts w:hint="eastAsia" w:ascii="仿宋" w:hAnsi="仿宋" w:eastAsia="仿宋"/>
                <w:bCs/>
                <w:sz w:val="24"/>
                <w:szCs w:val="24"/>
              </w:rPr>
              <w:t>1台</w:t>
            </w:r>
          </w:p>
        </w:tc>
      </w:tr>
      <w:tr w14:paraId="0BA5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70F7A727">
            <w:pPr>
              <w:jc w:val="center"/>
              <w:rPr>
                <w:rFonts w:ascii="仿宋" w:hAnsi="仿宋" w:eastAsia="仿宋"/>
                <w:bCs/>
                <w:sz w:val="24"/>
                <w:szCs w:val="24"/>
              </w:rPr>
            </w:pPr>
            <w:r>
              <w:rPr>
                <w:rFonts w:hint="eastAsia" w:ascii="仿宋" w:hAnsi="仿宋" w:eastAsia="仿宋"/>
                <w:bCs/>
                <w:sz w:val="24"/>
                <w:szCs w:val="24"/>
              </w:rPr>
              <w:t>2</w:t>
            </w:r>
          </w:p>
        </w:tc>
        <w:tc>
          <w:tcPr>
            <w:tcW w:w="1695" w:type="dxa"/>
            <w:vAlign w:val="center"/>
          </w:tcPr>
          <w:p w14:paraId="77ABC83E">
            <w:pPr>
              <w:jc w:val="center"/>
              <w:rPr>
                <w:rFonts w:ascii="仿宋" w:hAnsi="仿宋" w:eastAsia="仿宋"/>
                <w:bCs/>
                <w:sz w:val="24"/>
                <w:szCs w:val="24"/>
              </w:rPr>
            </w:pPr>
            <w:r>
              <w:rPr>
                <w:rFonts w:hint="eastAsia" w:ascii="仿宋" w:hAnsi="仿宋" w:eastAsia="仿宋"/>
                <w:bCs/>
                <w:sz w:val="24"/>
                <w:szCs w:val="24"/>
              </w:rPr>
              <w:t>模块</w:t>
            </w:r>
          </w:p>
        </w:tc>
        <w:tc>
          <w:tcPr>
            <w:tcW w:w="3225" w:type="dxa"/>
            <w:gridSpan w:val="2"/>
            <w:vAlign w:val="center"/>
          </w:tcPr>
          <w:p w14:paraId="2DC4F8E8">
            <w:pPr>
              <w:jc w:val="center"/>
              <w:rPr>
                <w:rFonts w:ascii="仿宋" w:hAnsi="仿宋" w:eastAsia="仿宋"/>
                <w:bCs/>
                <w:sz w:val="24"/>
                <w:szCs w:val="24"/>
              </w:rPr>
            </w:pPr>
            <w:r>
              <w:rPr>
                <w:rFonts w:hint="eastAsia" w:ascii="仿宋" w:hAnsi="仿宋" w:eastAsia="仿宋"/>
                <w:bCs/>
                <w:sz w:val="24"/>
                <w:szCs w:val="24"/>
              </w:rPr>
              <w:sym w:font="Wingdings" w:char="00A8"/>
            </w:r>
            <w:r>
              <w:rPr>
                <w:rFonts w:hint="eastAsia" w:ascii="仿宋" w:hAnsi="仿宋" w:eastAsia="仿宋"/>
                <w:bCs/>
                <w:sz w:val="24"/>
                <w:szCs w:val="24"/>
              </w:rPr>
              <w:t xml:space="preserve">模块A </w:t>
            </w:r>
            <w:r>
              <w:rPr>
                <w:rFonts w:hint="eastAsia" w:ascii="仿宋" w:hAnsi="仿宋" w:eastAsia="仿宋"/>
                <w:bCs/>
                <w:sz w:val="24"/>
                <w:szCs w:val="24"/>
              </w:rPr>
              <w:sym w:font="Wingdings" w:char="00A8"/>
            </w:r>
            <w:r>
              <w:rPr>
                <w:rFonts w:hint="eastAsia" w:ascii="仿宋" w:hAnsi="仿宋" w:eastAsia="仿宋"/>
                <w:bCs/>
                <w:sz w:val="24"/>
                <w:szCs w:val="24"/>
              </w:rPr>
              <w:t>模块B</w:t>
            </w:r>
          </w:p>
          <w:p w14:paraId="777E9C0E">
            <w:pPr>
              <w:jc w:val="center"/>
              <w:rPr>
                <w:rFonts w:ascii="仿宋" w:hAnsi="仿宋" w:eastAsia="仿宋"/>
                <w:bCs/>
                <w:sz w:val="24"/>
                <w:szCs w:val="24"/>
              </w:rPr>
            </w:pPr>
            <w:r>
              <w:rPr>
                <w:rFonts w:hint="eastAsia" w:ascii="仿宋" w:hAnsi="仿宋" w:eastAsia="仿宋"/>
                <w:bCs/>
                <w:sz w:val="24"/>
                <w:szCs w:val="24"/>
              </w:rPr>
              <w:sym w:font="Wingdings" w:char="00A8"/>
            </w:r>
            <w:r>
              <w:rPr>
                <w:rFonts w:hint="eastAsia" w:ascii="仿宋" w:hAnsi="仿宋" w:eastAsia="仿宋"/>
                <w:bCs/>
                <w:sz w:val="24"/>
                <w:szCs w:val="24"/>
              </w:rPr>
              <w:t xml:space="preserve">模块C </w:t>
            </w:r>
            <w:r>
              <w:rPr>
                <w:rFonts w:hint="eastAsia" w:ascii="仿宋" w:hAnsi="仿宋" w:eastAsia="仿宋"/>
                <w:bCs/>
                <w:sz w:val="24"/>
                <w:szCs w:val="24"/>
              </w:rPr>
              <w:sym w:font="Wingdings" w:char="00A8"/>
            </w:r>
            <w:r>
              <w:rPr>
                <w:rFonts w:hint="eastAsia" w:ascii="仿宋" w:hAnsi="仿宋" w:eastAsia="仿宋"/>
                <w:bCs/>
                <w:sz w:val="24"/>
                <w:szCs w:val="24"/>
              </w:rPr>
              <w:t>模块D</w:t>
            </w:r>
          </w:p>
          <w:p w14:paraId="3895BA6A">
            <w:pPr>
              <w:jc w:val="center"/>
              <w:rPr>
                <w:rFonts w:ascii="仿宋" w:hAnsi="仿宋" w:eastAsia="仿宋"/>
                <w:bCs/>
                <w:sz w:val="24"/>
                <w:szCs w:val="24"/>
              </w:rPr>
            </w:pPr>
            <w:r>
              <w:rPr>
                <w:rFonts w:hint="eastAsia" w:ascii="仿宋" w:hAnsi="仿宋" w:eastAsia="仿宋"/>
                <w:bCs/>
                <w:sz w:val="24"/>
                <w:szCs w:val="24"/>
              </w:rPr>
              <w:sym w:font="Wingdings" w:char="00A8"/>
            </w:r>
            <w:r>
              <w:rPr>
                <w:rFonts w:hint="eastAsia" w:ascii="仿宋" w:hAnsi="仿宋" w:eastAsia="仿宋"/>
                <w:bCs/>
                <w:sz w:val="24"/>
                <w:szCs w:val="24"/>
              </w:rPr>
              <w:t xml:space="preserve">模块E </w:t>
            </w:r>
            <w:r>
              <w:rPr>
                <w:rFonts w:hint="eastAsia" w:ascii="仿宋" w:hAnsi="仿宋" w:eastAsia="仿宋"/>
                <w:bCs/>
                <w:sz w:val="24"/>
                <w:szCs w:val="24"/>
              </w:rPr>
              <w:sym w:font="Wingdings" w:char="00A8"/>
            </w:r>
            <w:r>
              <w:rPr>
                <w:rFonts w:hint="eastAsia" w:ascii="仿宋" w:hAnsi="仿宋" w:eastAsia="仿宋"/>
                <w:bCs/>
                <w:sz w:val="24"/>
                <w:szCs w:val="24"/>
              </w:rPr>
              <w:t>模块F</w:t>
            </w:r>
          </w:p>
          <w:p w14:paraId="7B3CBFE7">
            <w:pPr>
              <w:jc w:val="center"/>
              <w:rPr>
                <w:rFonts w:ascii="仿宋" w:hAnsi="仿宋" w:eastAsia="仿宋"/>
                <w:bCs/>
                <w:sz w:val="24"/>
                <w:szCs w:val="24"/>
              </w:rPr>
            </w:pPr>
            <w:r>
              <w:rPr>
                <w:rFonts w:hint="eastAsia" w:ascii="仿宋" w:hAnsi="仿宋" w:eastAsia="仿宋"/>
                <w:bCs/>
                <w:sz w:val="24"/>
                <w:szCs w:val="24"/>
              </w:rPr>
              <w:sym w:font="Wingdings" w:char="00A8"/>
            </w:r>
            <w:r>
              <w:rPr>
                <w:rFonts w:hint="eastAsia" w:ascii="仿宋" w:hAnsi="仿宋" w:eastAsia="仿宋"/>
                <w:bCs/>
                <w:sz w:val="24"/>
                <w:szCs w:val="24"/>
              </w:rPr>
              <w:t xml:space="preserve">模块G </w:t>
            </w:r>
            <w:r>
              <w:rPr>
                <w:rFonts w:hint="eastAsia" w:ascii="仿宋" w:hAnsi="仿宋" w:eastAsia="仿宋"/>
                <w:bCs/>
                <w:sz w:val="24"/>
                <w:szCs w:val="24"/>
              </w:rPr>
              <w:sym w:font="Wingdings" w:char="00A8"/>
            </w:r>
            <w:r>
              <w:rPr>
                <w:rFonts w:hint="eastAsia" w:ascii="仿宋" w:hAnsi="仿宋" w:eastAsia="仿宋"/>
                <w:bCs/>
                <w:sz w:val="24"/>
                <w:szCs w:val="24"/>
              </w:rPr>
              <w:t>模块X</w:t>
            </w:r>
          </w:p>
        </w:tc>
        <w:tc>
          <w:tcPr>
            <w:tcW w:w="1058" w:type="dxa"/>
            <w:vAlign w:val="center"/>
          </w:tcPr>
          <w:p w14:paraId="7A013B81">
            <w:pPr>
              <w:jc w:val="center"/>
              <w:rPr>
                <w:rFonts w:ascii="仿宋" w:hAnsi="仿宋" w:eastAsia="仿宋"/>
                <w:bCs/>
                <w:sz w:val="24"/>
                <w:szCs w:val="24"/>
              </w:rPr>
            </w:pPr>
            <w:r>
              <w:rPr>
                <w:rFonts w:hint="eastAsia" w:ascii="仿宋" w:hAnsi="仿宋" w:eastAsia="仿宋"/>
                <w:bCs/>
                <w:sz w:val="24"/>
                <w:szCs w:val="24"/>
              </w:rPr>
              <w:sym w:font="Wingdings" w:char="00FE"/>
            </w:r>
            <w:r>
              <w:rPr>
                <w:rFonts w:hint="eastAsia" w:ascii="仿宋" w:hAnsi="仿宋" w:eastAsia="仿宋"/>
                <w:bCs/>
                <w:sz w:val="24"/>
                <w:szCs w:val="24"/>
              </w:rPr>
              <w:t>项</w:t>
            </w:r>
          </w:p>
          <w:p w14:paraId="5FBDBE55">
            <w:pPr>
              <w:jc w:val="center"/>
              <w:rPr>
                <w:rFonts w:ascii="仿宋" w:hAnsi="仿宋" w:eastAsia="仿宋"/>
                <w:bCs/>
                <w:sz w:val="24"/>
                <w:szCs w:val="24"/>
              </w:rPr>
            </w:pPr>
            <w:r>
              <w:rPr>
                <w:rFonts w:hint="eastAsia" w:ascii="仿宋" w:hAnsi="仿宋" w:eastAsia="仿宋"/>
                <w:bCs/>
                <w:sz w:val="24"/>
                <w:szCs w:val="24"/>
              </w:rPr>
              <w:t>各1个</w:t>
            </w:r>
          </w:p>
        </w:tc>
      </w:tr>
      <w:tr w14:paraId="0668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0702A78C">
            <w:pPr>
              <w:jc w:val="center"/>
              <w:rPr>
                <w:rFonts w:ascii="仿宋" w:hAnsi="仿宋" w:eastAsia="仿宋"/>
                <w:bCs/>
                <w:sz w:val="24"/>
                <w:szCs w:val="24"/>
              </w:rPr>
            </w:pPr>
            <w:r>
              <w:rPr>
                <w:rFonts w:hint="eastAsia" w:ascii="仿宋" w:hAnsi="仿宋" w:eastAsia="仿宋"/>
                <w:bCs/>
                <w:sz w:val="24"/>
                <w:szCs w:val="24"/>
              </w:rPr>
              <w:t>3</w:t>
            </w:r>
          </w:p>
        </w:tc>
        <w:tc>
          <w:tcPr>
            <w:tcW w:w="1695" w:type="dxa"/>
            <w:vAlign w:val="center"/>
          </w:tcPr>
          <w:p w14:paraId="716B6F88">
            <w:pPr>
              <w:jc w:val="center"/>
              <w:rPr>
                <w:rFonts w:ascii="仿宋" w:hAnsi="仿宋" w:eastAsia="仿宋"/>
                <w:bCs/>
                <w:sz w:val="24"/>
                <w:szCs w:val="24"/>
              </w:rPr>
            </w:pPr>
            <w:r>
              <w:rPr>
                <w:rFonts w:hint="eastAsia" w:ascii="仿宋" w:hAnsi="仿宋" w:eastAsia="仿宋"/>
                <w:bCs/>
                <w:sz w:val="24"/>
                <w:szCs w:val="24"/>
              </w:rPr>
              <w:t>适配器</w:t>
            </w:r>
          </w:p>
        </w:tc>
        <w:tc>
          <w:tcPr>
            <w:tcW w:w="3225" w:type="dxa"/>
            <w:gridSpan w:val="2"/>
            <w:vAlign w:val="center"/>
          </w:tcPr>
          <w:p w14:paraId="3DF709CD">
            <w:pPr>
              <w:jc w:val="center"/>
              <w:rPr>
                <w:rFonts w:ascii="仿宋" w:hAnsi="仿宋" w:eastAsia="仿宋"/>
                <w:bCs/>
                <w:sz w:val="24"/>
                <w:szCs w:val="24"/>
              </w:rPr>
            </w:pPr>
            <w:r>
              <w:rPr>
                <w:rFonts w:hint="eastAsia" w:ascii="仿宋" w:hAnsi="仿宋" w:eastAsia="仿宋"/>
                <w:bCs/>
                <w:sz w:val="24"/>
                <w:szCs w:val="24"/>
              </w:rPr>
              <w:t>ACDC 24V 6A</w:t>
            </w:r>
          </w:p>
        </w:tc>
        <w:tc>
          <w:tcPr>
            <w:tcW w:w="1058" w:type="dxa"/>
            <w:vAlign w:val="center"/>
          </w:tcPr>
          <w:p w14:paraId="32C5F265">
            <w:pPr>
              <w:jc w:val="center"/>
              <w:rPr>
                <w:rFonts w:ascii="仿宋" w:hAnsi="仿宋" w:eastAsia="仿宋"/>
                <w:bCs/>
                <w:sz w:val="24"/>
                <w:szCs w:val="24"/>
              </w:rPr>
            </w:pPr>
            <w:r>
              <w:rPr>
                <w:rFonts w:hint="eastAsia" w:ascii="仿宋" w:hAnsi="仿宋" w:eastAsia="仿宋"/>
                <w:bCs/>
                <w:sz w:val="24"/>
                <w:szCs w:val="24"/>
              </w:rPr>
              <w:t>1个</w:t>
            </w:r>
          </w:p>
        </w:tc>
      </w:tr>
      <w:tr w14:paraId="4A3A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30CA8062">
            <w:pPr>
              <w:jc w:val="center"/>
              <w:rPr>
                <w:rFonts w:ascii="仿宋" w:hAnsi="仿宋" w:eastAsia="仿宋"/>
                <w:bCs/>
                <w:sz w:val="24"/>
                <w:szCs w:val="24"/>
              </w:rPr>
            </w:pPr>
            <w:r>
              <w:rPr>
                <w:rFonts w:hint="eastAsia" w:ascii="仿宋" w:hAnsi="仿宋" w:eastAsia="仿宋"/>
                <w:bCs/>
                <w:sz w:val="24"/>
                <w:szCs w:val="24"/>
              </w:rPr>
              <w:t>4</w:t>
            </w:r>
          </w:p>
        </w:tc>
        <w:tc>
          <w:tcPr>
            <w:tcW w:w="1695" w:type="dxa"/>
            <w:vAlign w:val="center"/>
          </w:tcPr>
          <w:p w14:paraId="5CF86F17">
            <w:pPr>
              <w:jc w:val="center"/>
              <w:rPr>
                <w:rFonts w:ascii="仿宋" w:hAnsi="仿宋" w:eastAsia="仿宋"/>
                <w:bCs/>
                <w:sz w:val="24"/>
                <w:szCs w:val="24"/>
              </w:rPr>
            </w:pPr>
            <w:r>
              <w:rPr>
                <w:rFonts w:hint="eastAsia" w:ascii="仿宋" w:hAnsi="仿宋" w:eastAsia="仿宋"/>
                <w:bCs/>
                <w:sz w:val="24"/>
                <w:szCs w:val="24"/>
              </w:rPr>
              <w:t>电源线</w:t>
            </w:r>
          </w:p>
        </w:tc>
        <w:tc>
          <w:tcPr>
            <w:tcW w:w="3225" w:type="dxa"/>
            <w:gridSpan w:val="2"/>
            <w:vAlign w:val="center"/>
          </w:tcPr>
          <w:p w14:paraId="18B2FC8C">
            <w:pPr>
              <w:jc w:val="center"/>
              <w:rPr>
                <w:rFonts w:ascii="仿宋" w:hAnsi="仿宋" w:eastAsia="仿宋"/>
                <w:bCs/>
                <w:sz w:val="24"/>
                <w:szCs w:val="24"/>
              </w:rPr>
            </w:pPr>
            <w:r>
              <w:rPr>
                <w:rFonts w:hint="eastAsia" w:ascii="仿宋" w:hAnsi="仿宋" w:eastAsia="仿宋"/>
                <w:bCs/>
                <w:sz w:val="24"/>
                <w:szCs w:val="24"/>
              </w:rPr>
              <w:t>250V 10A 1.2米</w:t>
            </w:r>
          </w:p>
        </w:tc>
        <w:tc>
          <w:tcPr>
            <w:tcW w:w="1058" w:type="dxa"/>
            <w:vAlign w:val="center"/>
          </w:tcPr>
          <w:p w14:paraId="0AE51564">
            <w:pPr>
              <w:jc w:val="center"/>
              <w:rPr>
                <w:rFonts w:ascii="仿宋" w:hAnsi="仿宋" w:eastAsia="仿宋"/>
                <w:bCs/>
                <w:sz w:val="24"/>
                <w:szCs w:val="24"/>
              </w:rPr>
            </w:pPr>
            <w:r>
              <w:rPr>
                <w:rFonts w:hint="eastAsia" w:ascii="仿宋" w:hAnsi="仿宋" w:eastAsia="仿宋"/>
                <w:bCs/>
                <w:sz w:val="24"/>
                <w:szCs w:val="24"/>
              </w:rPr>
              <w:t>1条</w:t>
            </w:r>
          </w:p>
        </w:tc>
      </w:tr>
      <w:tr w14:paraId="3FC06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10" w:type="dxa"/>
            <w:vAlign w:val="center"/>
          </w:tcPr>
          <w:p w14:paraId="77A8F05B">
            <w:pPr>
              <w:jc w:val="center"/>
              <w:rPr>
                <w:rFonts w:ascii="仿宋" w:hAnsi="仿宋" w:eastAsia="仿宋"/>
                <w:bCs/>
                <w:sz w:val="24"/>
                <w:szCs w:val="24"/>
              </w:rPr>
            </w:pPr>
            <w:r>
              <w:rPr>
                <w:rFonts w:hint="eastAsia" w:ascii="仿宋" w:hAnsi="仿宋" w:eastAsia="仿宋"/>
                <w:bCs/>
                <w:sz w:val="24"/>
                <w:szCs w:val="24"/>
              </w:rPr>
              <w:t>5</w:t>
            </w:r>
          </w:p>
        </w:tc>
        <w:tc>
          <w:tcPr>
            <w:tcW w:w="1695" w:type="dxa"/>
            <w:vAlign w:val="center"/>
          </w:tcPr>
          <w:p w14:paraId="44034C65">
            <w:pPr>
              <w:jc w:val="center"/>
              <w:rPr>
                <w:rFonts w:ascii="仿宋" w:hAnsi="仿宋" w:eastAsia="仿宋"/>
                <w:bCs/>
                <w:kern w:val="0"/>
                <w:sz w:val="24"/>
                <w:szCs w:val="24"/>
              </w:rPr>
            </w:pPr>
            <w:r>
              <w:rPr>
                <w:rFonts w:hint="eastAsia" w:ascii="仿宋" w:hAnsi="仿宋" w:eastAsia="仿宋"/>
                <w:bCs/>
                <w:sz w:val="24"/>
                <w:szCs w:val="24"/>
              </w:rPr>
              <w:t>操作手册</w:t>
            </w:r>
          </w:p>
        </w:tc>
        <w:tc>
          <w:tcPr>
            <w:tcW w:w="3225" w:type="dxa"/>
            <w:gridSpan w:val="2"/>
            <w:vAlign w:val="center"/>
          </w:tcPr>
          <w:p w14:paraId="5989B3E1">
            <w:pPr>
              <w:jc w:val="center"/>
              <w:rPr>
                <w:rFonts w:ascii="仿宋" w:hAnsi="仿宋" w:eastAsia="仿宋"/>
                <w:bCs/>
                <w:sz w:val="24"/>
                <w:szCs w:val="24"/>
              </w:rPr>
            </w:pPr>
          </w:p>
        </w:tc>
        <w:tc>
          <w:tcPr>
            <w:tcW w:w="1058" w:type="dxa"/>
            <w:vAlign w:val="center"/>
          </w:tcPr>
          <w:p w14:paraId="2990191E">
            <w:pPr>
              <w:jc w:val="center"/>
              <w:rPr>
                <w:rFonts w:ascii="仿宋" w:hAnsi="仿宋" w:eastAsia="仿宋"/>
                <w:bCs/>
                <w:sz w:val="24"/>
                <w:szCs w:val="24"/>
              </w:rPr>
            </w:pPr>
            <w:r>
              <w:rPr>
                <w:rFonts w:hint="eastAsia" w:ascii="仿宋" w:hAnsi="仿宋" w:eastAsia="仿宋"/>
                <w:bCs/>
                <w:sz w:val="24"/>
                <w:szCs w:val="24"/>
              </w:rPr>
              <w:t>1份</w:t>
            </w:r>
          </w:p>
        </w:tc>
      </w:tr>
      <w:tr w14:paraId="73B03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0" w:type="dxa"/>
            <w:vAlign w:val="center"/>
          </w:tcPr>
          <w:p w14:paraId="385B1350">
            <w:pPr>
              <w:jc w:val="center"/>
              <w:rPr>
                <w:rFonts w:ascii="仿宋" w:hAnsi="仿宋" w:eastAsia="仿宋"/>
                <w:bCs/>
                <w:sz w:val="24"/>
                <w:szCs w:val="24"/>
              </w:rPr>
            </w:pPr>
            <w:r>
              <w:rPr>
                <w:rFonts w:hint="eastAsia" w:ascii="仿宋" w:hAnsi="仿宋" w:eastAsia="仿宋"/>
                <w:bCs/>
                <w:sz w:val="24"/>
                <w:szCs w:val="24"/>
              </w:rPr>
              <w:t>6</w:t>
            </w:r>
          </w:p>
        </w:tc>
        <w:tc>
          <w:tcPr>
            <w:tcW w:w="1695" w:type="dxa"/>
            <w:vAlign w:val="center"/>
          </w:tcPr>
          <w:p w14:paraId="2B90DF4E">
            <w:pPr>
              <w:jc w:val="center"/>
              <w:rPr>
                <w:rFonts w:ascii="仿宋" w:hAnsi="仿宋" w:eastAsia="仿宋"/>
                <w:bCs/>
                <w:kern w:val="0"/>
                <w:sz w:val="24"/>
                <w:szCs w:val="24"/>
              </w:rPr>
            </w:pPr>
            <w:r>
              <w:rPr>
                <w:rFonts w:hint="eastAsia" w:ascii="仿宋" w:hAnsi="仿宋" w:eastAsia="仿宋"/>
                <w:bCs/>
                <w:sz w:val="24"/>
                <w:szCs w:val="24"/>
              </w:rPr>
              <w:t>合格证</w:t>
            </w:r>
          </w:p>
        </w:tc>
        <w:tc>
          <w:tcPr>
            <w:tcW w:w="3225" w:type="dxa"/>
            <w:gridSpan w:val="2"/>
            <w:vAlign w:val="center"/>
          </w:tcPr>
          <w:p w14:paraId="519DB1A9">
            <w:pPr>
              <w:jc w:val="center"/>
              <w:rPr>
                <w:rFonts w:ascii="仿宋" w:hAnsi="仿宋" w:eastAsia="仿宋"/>
                <w:bCs/>
                <w:sz w:val="24"/>
                <w:szCs w:val="24"/>
              </w:rPr>
            </w:pPr>
          </w:p>
        </w:tc>
        <w:tc>
          <w:tcPr>
            <w:tcW w:w="1058" w:type="dxa"/>
            <w:vAlign w:val="center"/>
          </w:tcPr>
          <w:p w14:paraId="13EACBE5">
            <w:pPr>
              <w:jc w:val="center"/>
              <w:rPr>
                <w:rFonts w:ascii="仿宋" w:hAnsi="仿宋" w:eastAsia="仿宋"/>
                <w:bCs/>
                <w:sz w:val="24"/>
                <w:szCs w:val="24"/>
              </w:rPr>
            </w:pPr>
            <w:r>
              <w:rPr>
                <w:rFonts w:hint="eastAsia" w:ascii="仿宋" w:hAnsi="仿宋" w:eastAsia="仿宋"/>
                <w:bCs/>
                <w:sz w:val="24"/>
                <w:szCs w:val="24"/>
              </w:rPr>
              <w:t>1份</w:t>
            </w:r>
          </w:p>
        </w:tc>
      </w:tr>
      <w:tr w14:paraId="65E4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0" w:type="dxa"/>
            <w:vAlign w:val="center"/>
          </w:tcPr>
          <w:p w14:paraId="2B3F5DAA">
            <w:pPr>
              <w:jc w:val="center"/>
              <w:rPr>
                <w:rFonts w:ascii="仿宋" w:hAnsi="仿宋" w:eastAsia="仿宋"/>
                <w:bCs/>
                <w:sz w:val="24"/>
                <w:szCs w:val="24"/>
              </w:rPr>
            </w:pPr>
            <w:r>
              <w:rPr>
                <w:rFonts w:hint="eastAsia" w:ascii="仿宋" w:hAnsi="仿宋" w:eastAsia="仿宋"/>
                <w:bCs/>
                <w:sz w:val="24"/>
                <w:szCs w:val="24"/>
              </w:rPr>
              <w:t>6</w:t>
            </w:r>
          </w:p>
        </w:tc>
        <w:tc>
          <w:tcPr>
            <w:tcW w:w="1695" w:type="dxa"/>
            <w:vAlign w:val="center"/>
          </w:tcPr>
          <w:p w14:paraId="7A62E0CD">
            <w:pPr>
              <w:jc w:val="center"/>
              <w:rPr>
                <w:rFonts w:ascii="仿宋" w:hAnsi="仿宋" w:eastAsia="仿宋"/>
                <w:bCs/>
                <w:kern w:val="0"/>
                <w:sz w:val="24"/>
                <w:szCs w:val="24"/>
              </w:rPr>
            </w:pPr>
            <w:r>
              <w:rPr>
                <w:rFonts w:hint="eastAsia" w:ascii="仿宋" w:hAnsi="仿宋" w:eastAsia="仿宋"/>
                <w:bCs/>
                <w:sz w:val="24"/>
                <w:szCs w:val="24"/>
              </w:rPr>
              <w:t>保修卡</w:t>
            </w:r>
          </w:p>
        </w:tc>
        <w:tc>
          <w:tcPr>
            <w:tcW w:w="3225" w:type="dxa"/>
            <w:gridSpan w:val="2"/>
            <w:vAlign w:val="center"/>
          </w:tcPr>
          <w:p w14:paraId="0FC12376">
            <w:pPr>
              <w:jc w:val="center"/>
              <w:rPr>
                <w:rFonts w:ascii="仿宋" w:hAnsi="仿宋" w:eastAsia="仿宋"/>
                <w:bCs/>
                <w:sz w:val="24"/>
                <w:szCs w:val="24"/>
              </w:rPr>
            </w:pPr>
          </w:p>
        </w:tc>
        <w:tc>
          <w:tcPr>
            <w:tcW w:w="1058" w:type="dxa"/>
            <w:vAlign w:val="center"/>
          </w:tcPr>
          <w:p w14:paraId="140823DA">
            <w:pPr>
              <w:jc w:val="center"/>
              <w:rPr>
                <w:rFonts w:ascii="仿宋" w:hAnsi="仿宋" w:eastAsia="仿宋"/>
                <w:bCs/>
                <w:sz w:val="24"/>
                <w:szCs w:val="24"/>
              </w:rPr>
            </w:pPr>
            <w:r>
              <w:rPr>
                <w:rFonts w:hint="eastAsia" w:ascii="仿宋" w:hAnsi="仿宋" w:eastAsia="仿宋"/>
                <w:bCs/>
                <w:sz w:val="24"/>
                <w:szCs w:val="24"/>
              </w:rPr>
              <w:t>1份</w:t>
            </w:r>
          </w:p>
        </w:tc>
      </w:tr>
      <w:tr w14:paraId="4F118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369" w:type="dxa"/>
            <w:gridSpan w:val="3"/>
            <w:vAlign w:val="center"/>
          </w:tcPr>
          <w:p w14:paraId="3A176984">
            <w:pPr>
              <w:rPr>
                <w:rFonts w:ascii="仿宋" w:hAnsi="仿宋" w:eastAsia="仿宋"/>
                <w:bCs/>
                <w:sz w:val="24"/>
                <w:szCs w:val="24"/>
              </w:rPr>
            </w:pPr>
            <w:r>
              <w:rPr>
                <w:rFonts w:hint="eastAsia" w:ascii="仿宋" w:hAnsi="仿宋" w:eastAsia="仿宋"/>
                <w:bCs/>
                <w:sz w:val="24"/>
                <w:szCs w:val="24"/>
              </w:rPr>
              <w:t>包装/日期：</w:t>
            </w:r>
          </w:p>
        </w:tc>
        <w:tc>
          <w:tcPr>
            <w:tcW w:w="3419" w:type="dxa"/>
            <w:gridSpan w:val="2"/>
            <w:vAlign w:val="center"/>
          </w:tcPr>
          <w:p w14:paraId="36B9FB63">
            <w:pPr>
              <w:rPr>
                <w:rFonts w:hint="eastAsia" w:ascii="仿宋" w:hAnsi="仿宋" w:eastAsia="仿宋"/>
                <w:bCs/>
                <w:sz w:val="24"/>
                <w:szCs w:val="24"/>
              </w:rPr>
            </w:pPr>
            <w:r>
              <w:rPr>
                <w:rFonts w:hint="eastAsia" w:ascii="仿宋" w:hAnsi="仿宋" w:eastAsia="仿宋"/>
                <w:bCs/>
                <w:sz w:val="24"/>
                <w:szCs w:val="24"/>
              </w:rPr>
              <w:t>检验/日期：</w:t>
            </w:r>
          </w:p>
        </w:tc>
      </w:tr>
    </w:tbl>
    <w:p w14:paraId="10C540E7">
      <w:pPr>
        <w:rPr>
          <w:rFonts w:asciiTheme="majorEastAsia" w:hAnsiTheme="majorEastAsia" w:eastAsiaTheme="majorEastAsia"/>
          <w:sz w:val="10"/>
          <w:szCs w:val="10"/>
        </w:rPr>
      </w:pPr>
    </w:p>
    <w:p w14:paraId="408A9668">
      <w:pPr>
        <w:rPr>
          <w:rFonts w:asciiTheme="majorEastAsia" w:hAnsiTheme="majorEastAsia" w:eastAsiaTheme="majorEastAsia"/>
          <w:sz w:val="10"/>
          <w:szCs w:val="10"/>
        </w:rPr>
      </w:pPr>
    </w:p>
    <w:p w14:paraId="62E4FD67">
      <w:pPr>
        <w:rPr>
          <w:rFonts w:asciiTheme="majorEastAsia" w:hAnsiTheme="majorEastAsia" w:eastAsiaTheme="majorEastAsia"/>
          <w:sz w:val="10"/>
          <w:szCs w:val="10"/>
        </w:rPr>
      </w:pPr>
    </w:p>
    <w:p w14:paraId="01C48F5F">
      <w:pPr>
        <w:rPr>
          <w:rFonts w:asciiTheme="majorEastAsia" w:hAnsiTheme="majorEastAsia" w:eastAsiaTheme="majorEastAsia"/>
          <w:sz w:val="10"/>
          <w:szCs w:val="10"/>
        </w:rPr>
      </w:pPr>
    </w:p>
    <w:p w14:paraId="77F01716">
      <w:pPr>
        <w:rPr>
          <w:rFonts w:asciiTheme="majorEastAsia" w:hAnsiTheme="majorEastAsia" w:eastAsiaTheme="majorEastAsia"/>
          <w:sz w:val="10"/>
          <w:szCs w:val="10"/>
        </w:rPr>
      </w:pPr>
    </w:p>
    <w:p w14:paraId="6E36423A">
      <w:pPr>
        <w:rPr>
          <w:rFonts w:asciiTheme="majorEastAsia" w:hAnsiTheme="majorEastAsia" w:eastAsiaTheme="majorEastAsia"/>
          <w:sz w:val="10"/>
          <w:szCs w:val="10"/>
        </w:rPr>
      </w:pPr>
    </w:p>
    <w:p w14:paraId="642EAA20">
      <w:pPr>
        <w:rPr>
          <w:rFonts w:asciiTheme="majorEastAsia" w:hAnsiTheme="majorEastAsia" w:eastAsiaTheme="majorEastAsia"/>
          <w:sz w:val="10"/>
          <w:szCs w:val="10"/>
        </w:rPr>
      </w:pPr>
    </w:p>
    <w:p w14:paraId="174BD308">
      <w:pPr>
        <w:rPr>
          <w:rFonts w:asciiTheme="majorEastAsia" w:hAnsiTheme="majorEastAsia" w:eastAsiaTheme="majorEastAsia"/>
          <w:sz w:val="10"/>
          <w:szCs w:val="10"/>
        </w:rPr>
      </w:pPr>
    </w:p>
    <w:p w14:paraId="651A28E0">
      <w:pPr>
        <w:rPr>
          <w:rFonts w:asciiTheme="majorEastAsia" w:hAnsiTheme="majorEastAsia" w:eastAsiaTheme="majorEastAsia"/>
          <w:sz w:val="10"/>
          <w:szCs w:val="10"/>
        </w:rPr>
      </w:pPr>
      <w:r>
        <w:drawing>
          <wp:anchor distT="0" distB="0" distL="114300" distR="114300" simplePos="0" relativeHeight="251674624" behindDoc="0" locked="0" layoutInCell="1" allowOverlap="1">
            <wp:simplePos x="0" y="0"/>
            <wp:positionH relativeFrom="column">
              <wp:posOffset>1854835</wp:posOffset>
            </wp:positionH>
            <wp:positionV relativeFrom="paragraph">
              <wp:posOffset>173355</wp:posOffset>
            </wp:positionV>
            <wp:extent cx="428625" cy="323850"/>
            <wp:effectExtent l="0" t="0" r="9525" b="0"/>
            <wp:wrapNone/>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11"/>
                    <a:stretch>
                      <a:fillRect/>
                    </a:stretch>
                  </pic:blipFill>
                  <pic:spPr>
                    <a:xfrm>
                      <a:off x="0" y="0"/>
                      <a:ext cx="428625" cy="323850"/>
                    </a:xfrm>
                    <a:prstGeom prst="rect">
                      <a:avLst/>
                    </a:prstGeom>
                    <a:noFill/>
                    <a:ln>
                      <a:noFill/>
                    </a:ln>
                  </pic:spPr>
                </pic:pic>
              </a:graphicData>
            </a:graphic>
          </wp:anchor>
        </w:drawing>
      </w:r>
    </w:p>
    <w:p w14:paraId="571F29FB">
      <w:pPr>
        <w:rPr>
          <w:rFonts w:asciiTheme="majorEastAsia" w:hAnsiTheme="majorEastAsia" w:eastAsiaTheme="majorEastAsia"/>
          <w:sz w:val="32"/>
          <w:szCs w:val="32"/>
        </w:rPr>
      </w:pPr>
      <w:r>
        <w:rPr>
          <w:rFonts w:hint="eastAsia" w:asciiTheme="majorEastAsia" w:hAnsiTheme="majorEastAsia" w:eastAsiaTheme="majorEastAsia"/>
          <w:sz w:val="32"/>
          <w:szCs w:val="32"/>
        </w:rPr>
        <w:t>目录</w:t>
      </w:r>
    </w:p>
    <w:p w14:paraId="6DA74896">
      <w:pPr>
        <w:rPr>
          <w:rFonts w:asciiTheme="majorEastAsia" w:hAnsiTheme="majorEastAsia" w:eastAsiaTheme="majorEastAsia"/>
          <w:sz w:val="32"/>
          <w:szCs w:val="32"/>
        </w:rPr>
      </w:pPr>
      <w:r>
        <w:rPr>
          <w:rFonts w:hint="eastAsia" w:asciiTheme="majorEastAsia" w:hAnsiTheme="majorEastAsia" w:eastAsiaTheme="majorEastAsia"/>
          <w:sz w:val="32"/>
          <w:szCs w:val="32"/>
        </w:rPr>
        <w:t>重要说明..............................1</w:t>
      </w:r>
    </w:p>
    <w:p w14:paraId="03499E98">
      <w:pPr>
        <w:rPr>
          <w:rFonts w:asciiTheme="majorEastAsia" w:hAnsiTheme="majorEastAsia" w:eastAsiaTheme="majorEastAsia"/>
          <w:sz w:val="32"/>
          <w:szCs w:val="32"/>
        </w:rPr>
      </w:pPr>
      <w:r>
        <w:rPr>
          <w:rFonts w:hint="eastAsia" w:asciiTheme="majorEastAsia" w:hAnsiTheme="majorEastAsia" w:eastAsiaTheme="majorEastAsia"/>
          <w:sz w:val="32"/>
          <w:szCs w:val="32"/>
        </w:rPr>
        <w:t>1. 重要的安全操作信息.................1</w:t>
      </w:r>
    </w:p>
    <w:p w14:paraId="0424930F">
      <w:pPr>
        <w:rPr>
          <w:rFonts w:asciiTheme="majorEastAsia" w:hAnsiTheme="majorEastAsia" w:eastAsiaTheme="majorEastAsia"/>
          <w:sz w:val="32"/>
          <w:szCs w:val="32"/>
        </w:rPr>
      </w:pPr>
      <w:r>
        <w:rPr>
          <w:rFonts w:hint="eastAsia" w:asciiTheme="majorEastAsia" w:hAnsiTheme="majorEastAsia" w:eastAsiaTheme="majorEastAsia"/>
          <w:sz w:val="32"/>
          <w:szCs w:val="32"/>
        </w:rPr>
        <w:t>2. 安全...............................1</w:t>
      </w:r>
    </w:p>
    <w:p w14:paraId="3D88D707">
      <w:pPr>
        <w:rPr>
          <w:rFonts w:asciiTheme="majorEastAsia" w:hAnsiTheme="majorEastAsia" w:eastAsiaTheme="majorEastAsia"/>
          <w:sz w:val="32"/>
          <w:szCs w:val="32"/>
        </w:rPr>
      </w:pPr>
      <w:r>
        <w:rPr>
          <w:rFonts w:hint="eastAsia" w:asciiTheme="majorEastAsia" w:hAnsiTheme="majorEastAsia" w:eastAsiaTheme="majorEastAsia"/>
          <w:sz w:val="32"/>
          <w:szCs w:val="32"/>
        </w:rPr>
        <w:t>3. 仪器维护...........................3</w:t>
      </w:r>
    </w:p>
    <w:p w14:paraId="75AD96BB">
      <w:pPr>
        <w:rPr>
          <w:rFonts w:asciiTheme="majorEastAsia" w:hAnsiTheme="majorEastAsia" w:eastAsiaTheme="majorEastAsia"/>
          <w:sz w:val="32"/>
          <w:szCs w:val="32"/>
        </w:rPr>
      </w:pPr>
      <w:r>
        <w:rPr>
          <w:rFonts w:hint="eastAsia" w:asciiTheme="majorEastAsia" w:hAnsiTheme="majorEastAsia" w:eastAsiaTheme="majorEastAsia"/>
          <w:sz w:val="32"/>
          <w:szCs w:val="32"/>
        </w:rPr>
        <w:t>4. 售后服务...........................3</w:t>
      </w:r>
    </w:p>
    <w:p w14:paraId="151261E5">
      <w:pPr>
        <w:rPr>
          <w:rFonts w:asciiTheme="majorEastAsia" w:hAnsiTheme="majorEastAsia" w:eastAsiaTheme="majorEastAsia"/>
          <w:sz w:val="32"/>
          <w:szCs w:val="32"/>
        </w:rPr>
      </w:pPr>
      <w:r>
        <w:rPr>
          <w:rFonts w:hint="eastAsia" w:asciiTheme="majorEastAsia" w:hAnsiTheme="majorEastAsia" w:eastAsiaTheme="majorEastAsia"/>
          <w:sz w:val="32"/>
          <w:szCs w:val="32"/>
        </w:rPr>
        <w:t>第一章  简介..........................4</w:t>
      </w:r>
    </w:p>
    <w:p w14:paraId="7AC050D4">
      <w:pPr>
        <w:rPr>
          <w:rFonts w:asciiTheme="majorEastAsia" w:hAnsiTheme="majorEastAsia" w:eastAsiaTheme="majorEastAsia"/>
          <w:sz w:val="32"/>
          <w:szCs w:val="32"/>
        </w:rPr>
      </w:pPr>
      <w:r>
        <w:rPr>
          <w:rFonts w:hint="eastAsia" w:asciiTheme="majorEastAsia" w:hAnsiTheme="majorEastAsia" w:eastAsiaTheme="majorEastAsia"/>
          <w:sz w:val="32"/>
          <w:szCs w:val="32"/>
        </w:rPr>
        <w:t>第二章  特性..........................5</w:t>
      </w:r>
    </w:p>
    <w:p w14:paraId="722A8AA7">
      <w:pPr>
        <w:rPr>
          <w:rFonts w:asciiTheme="majorEastAsia" w:hAnsiTheme="majorEastAsia" w:eastAsiaTheme="majorEastAsia"/>
          <w:sz w:val="32"/>
          <w:szCs w:val="32"/>
        </w:rPr>
      </w:pPr>
      <w:r>
        <w:rPr>
          <w:rFonts w:hint="eastAsia" w:asciiTheme="majorEastAsia" w:hAnsiTheme="majorEastAsia" w:eastAsiaTheme="majorEastAsia"/>
          <w:sz w:val="32"/>
          <w:szCs w:val="32"/>
        </w:rPr>
        <w:t>第三章  仪器介绍......................7</w:t>
      </w:r>
    </w:p>
    <w:p w14:paraId="49B21B49">
      <w:pPr>
        <w:rPr>
          <w:rFonts w:asciiTheme="majorEastAsia" w:hAnsiTheme="majorEastAsia" w:eastAsiaTheme="majorEastAsia"/>
          <w:sz w:val="32"/>
          <w:szCs w:val="32"/>
        </w:rPr>
      </w:pPr>
      <w:r>
        <w:rPr>
          <w:rFonts w:hint="eastAsia" w:asciiTheme="majorEastAsia" w:hAnsiTheme="majorEastAsia" w:eastAsiaTheme="majorEastAsia"/>
          <w:sz w:val="32"/>
          <w:szCs w:val="32"/>
        </w:rPr>
        <w:t>第四章  操作指南......................9</w:t>
      </w:r>
    </w:p>
    <w:p w14:paraId="2FC9F971">
      <w:pPr>
        <w:rPr>
          <w:rFonts w:asciiTheme="majorEastAsia" w:hAnsiTheme="majorEastAsia" w:eastAsiaTheme="majorEastAsia"/>
          <w:sz w:val="32"/>
          <w:szCs w:val="32"/>
        </w:rPr>
      </w:pPr>
      <w:r>
        <w:rPr>
          <w:rFonts w:hint="eastAsia" w:asciiTheme="majorEastAsia" w:hAnsiTheme="majorEastAsia" w:eastAsiaTheme="majorEastAsia"/>
          <w:sz w:val="32"/>
          <w:szCs w:val="32"/>
        </w:rPr>
        <w:t>第五章  故障分析与处理...............10</w:t>
      </w:r>
    </w:p>
    <w:p w14:paraId="62019DE2">
      <w:pPr>
        <w:rPr>
          <w:rFonts w:asciiTheme="majorEastAsia" w:hAnsiTheme="majorEastAsia" w:eastAsiaTheme="majorEastAsia"/>
          <w:sz w:val="32"/>
          <w:szCs w:val="32"/>
        </w:rPr>
      </w:pPr>
      <w:r>
        <w:rPr>
          <w:rFonts w:hint="eastAsia" w:asciiTheme="majorEastAsia" w:hAnsiTheme="majorEastAsia" w:eastAsiaTheme="majorEastAsia"/>
          <w:sz w:val="32"/>
          <w:szCs w:val="32"/>
        </w:rPr>
        <w:t>性能检测表...........................11</w:t>
      </w:r>
    </w:p>
    <w:p w14:paraId="0AA73F90">
      <w:pPr>
        <w:rPr>
          <w:rFonts w:asciiTheme="majorEastAsia" w:hAnsiTheme="majorEastAsia" w:eastAsiaTheme="majorEastAsia"/>
          <w:sz w:val="32"/>
          <w:szCs w:val="32"/>
        </w:rPr>
      </w:pPr>
      <w:r>
        <w:rPr>
          <w:rFonts w:hint="eastAsia" w:asciiTheme="majorEastAsia" w:hAnsiTheme="majorEastAsia" w:eastAsiaTheme="majorEastAsia"/>
          <w:sz w:val="32"/>
          <w:szCs w:val="32"/>
        </w:rPr>
        <w:t>装箱单...............................12</w:t>
      </w:r>
    </w:p>
    <w:p w14:paraId="0EC2368E">
      <w:pPr>
        <w:rPr>
          <w:rFonts w:asciiTheme="majorEastAsia" w:hAnsiTheme="majorEastAsia" w:eastAsiaTheme="majorEastAsia"/>
          <w:sz w:val="10"/>
          <w:szCs w:val="10"/>
        </w:rPr>
      </w:pPr>
    </w:p>
    <w:p w14:paraId="23C30275">
      <w:pPr>
        <w:rPr>
          <w:rFonts w:asciiTheme="majorEastAsia" w:hAnsiTheme="majorEastAsia" w:eastAsiaTheme="majorEastAsia"/>
          <w:sz w:val="10"/>
          <w:szCs w:val="10"/>
        </w:rPr>
      </w:pPr>
    </w:p>
    <w:p w14:paraId="3281EDD7">
      <w:pPr>
        <w:rPr>
          <w:rFonts w:asciiTheme="majorEastAsia" w:hAnsiTheme="majorEastAsia" w:eastAsiaTheme="majorEastAsia"/>
          <w:sz w:val="10"/>
          <w:szCs w:val="10"/>
        </w:rPr>
      </w:pPr>
    </w:p>
    <w:p w14:paraId="2E09CFB1">
      <w:pPr>
        <w:pStyle w:val="9"/>
      </w:pPr>
      <w:r>
        <w:rPr>
          <w:rFonts w:hint="eastAsia"/>
        </w:rPr>
        <w:t>重要说明</w:t>
      </w:r>
    </w:p>
    <w:p w14:paraId="6B210E3D">
      <w:pPr>
        <w:pStyle w:val="7"/>
        <w:numPr>
          <w:ilvl w:val="0"/>
          <w:numId w:val="1"/>
        </w:numPr>
        <w:outlineLvl w:val="0"/>
      </w:pPr>
      <w:r>
        <w:rPr>
          <w:rFonts w:hint="eastAsia"/>
        </w:rPr>
        <w:t>重要的安全操作信息</w:t>
      </w:r>
    </w:p>
    <w:p w14:paraId="6B7CA1A4">
      <w:pPr>
        <w:ind w:firstLine="480" w:firstLineChars="200"/>
        <w:jc w:val="left"/>
        <w:rPr>
          <w:rFonts w:asciiTheme="minorEastAsia" w:hAnsiTheme="minorEastAsia"/>
          <w:sz w:val="24"/>
          <w:szCs w:val="24"/>
        </w:rPr>
      </w:pPr>
      <w:r>
        <w:rPr>
          <w:rFonts w:hint="eastAsia" w:asciiTheme="minorEastAsia" w:hAnsiTheme="minorEastAsia"/>
          <w:sz w:val="24"/>
          <w:szCs w:val="24"/>
        </w:rPr>
        <w:t>用户在安全操作仪器之前需要对仪器是如何工作的有一个完整的了解。用户在运行仪器之前，请仔细阅读这本手册。</w:t>
      </w:r>
    </w:p>
    <w:p w14:paraId="7A90D378">
      <w:pPr>
        <w:ind w:firstLine="420" w:firstLineChars="200"/>
        <w:jc w:val="left"/>
        <w:rPr>
          <w:rFonts w:asciiTheme="minorEastAsia" w:hAnsiTheme="minorEastAsia"/>
          <w:sz w:val="24"/>
          <w:szCs w:val="24"/>
        </w:rPr>
      </w:pPr>
      <w:r>
        <w:drawing>
          <wp:anchor distT="0" distB="0" distL="114300" distR="114300" simplePos="0" relativeHeight="251660288" behindDoc="0" locked="0" layoutInCell="1" allowOverlap="1">
            <wp:simplePos x="0" y="0"/>
            <wp:positionH relativeFrom="column">
              <wp:posOffset>146050</wp:posOffset>
            </wp:positionH>
            <wp:positionV relativeFrom="paragraph">
              <wp:posOffset>35560</wp:posOffset>
            </wp:positionV>
            <wp:extent cx="834390" cy="725805"/>
            <wp:effectExtent l="0" t="0" r="3810" b="17145"/>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禁止任何人在阅读手册之前操作仪器。如果不按照说明书上的提示进行操作，仪器在运行时造成意外伤害，并且可能发生电击事故。请仔细阅读以下安全提示和指导，并实施其中所有的防范措施。</w:t>
      </w:r>
    </w:p>
    <w:p w14:paraId="63510A5D">
      <w:pPr>
        <w:pStyle w:val="7"/>
        <w:numPr>
          <w:ilvl w:val="0"/>
          <w:numId w:val="1"/>
        </w:numPr>
        <w:outlineLvl w:val="0"/>
      </w:pPr>
      <w:r>
        <w:rPr>
          <w:rFonts w:hint="eastAsia"/>
        </w:rPr>
        <w:t>安全</w:t>
      </w:r>
    </w:p>
    <w:p w14:paraId="77F69463">
      <w:pPr>
        <w:ind w:firstLine="480" w:firstLineChars="200"/>
        <w:jc w:val="left"/>
        <w:rPr>
          <w:rFonts w:asciiTheme="minorEastAsia" w:hAnsiTheme="minorEastAsia"/>
          <w:sz w:val="24"/>
          <w:szCs w:val="24"/>
        </w:rPr>
      </w:pPr>
      <w:r>
        <w:rPr>
          <w:rFonts w:hint="eastAsia" w:asciiTheme="minorEastAsia" w:hAnsiTheme="minorEastAsia"/>
          <w:sz w:val="24"/>
          <w:szCs w:val="24"/>
        </w:rPr>
        <w:t>在操作、维护和修理本仪器的所有过程，须遵守下面的基本安全防范措施。如果不遵守这些措施或本手册其它地方指出的警告，可能影响到仪器提供的保护及仪器的预期使用范围。</w:t>
      </w:r>
    </w:p>
    <w:p w14:paraId="16B61ED6">
      <w:pPr>
        <w:ind w:firstLine="420" w:firstLineChars="200"/>
        <w:jc w:val="left"/>
        <w:rPr>
          <w:rFonts w:asciiTheme="minorEastAsia" w:hAnsiTheme="minorEastAsia"/>
          <w:sz w:val="24"/>
          <w:szCs w:val="24"/>
        </w:rPr>
      </w:pPr>
      <w:r>
        <w:drawing>
          <wp:anchor distT="0" distB="0" distL="114300" distR="114300" simplePos="0" relativeHeight="251661312" behindDoc="0" locked="0" layoutInCell="1" allowOverlap="1">
            <wp:simplePos x="0" y="0"/>
            <wp:positionH relativeFrom="column">
              <wp:posOffset>148590</wp:posOffset>
            </wp:positionH>
            <wp:positionV relativeFrom="paragraph">
              <wp:posOffset>67945</wp:posOffset>
            </wp:positionV>
            <wp:extent cx="834390" cy="725805"/>
            <wp:effectExtent l="0" t="0" r="3810" b="1714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本仪器是符合 GB9706.1 标准的I 类 B型普通设备。本仪器是室内使用的产品。</w:t>
      </w:r>
    </w:p>
    <w:p w14:paraId="4662F089">
      <w:pPr>
        <w:ind w:firstLine="480" w:firstLineChars="200"/>
        <w:jc w:val="left"/>
        <w:rPr>
          <w:rFonts w:asciiTheme="minorEastAsia" w:hAnsiTheme="minorEastAsia"/>
          <w:sz w:val="24"/>
          <w:szCs w:val="24"/>
        </w:rPr>
      </w:pPr>
      <w:r>
        <w:rPr>
          <w:rFonts w:hint="eastAsia" w:asciiTheme="minorEastAsia" w:hAnsiTheme="minorEastAsia"/>
          <w:sz w:val="24"/>
          <w:szCs w:val="24"/>
        </w:rPr>
        <w:t>在操作本仪器前请认真阅读本操作手册，否则可能会造成人身伤害。</w:t>
      </w:r>
    </w:p>
    <w:p w14:paraId="49364D88">
      <w:pPr>
        <w:ind w:firstLine="480" w:firstLineChars="200"/>
        <w:jc w:val="left"/>
        <w:rPr>
          <w:rFonts w:asciiTheme="minorEastAsia" w:hAnsiTheme="minorEastAsia"/>
          <w:sz w:val="24"/>
          <w:szCs w:val="24"/>
        </w:rPr>
      </w:pPr>
      <w:r>
        <w:rPr>
          <w:rFonts w:hint="eastAsia" w:asciiTheme="minorEastAsia" w:hAnsiTheme="minorEastAsia"/>
          <w:sz w:val="24"/>
          <w:szCs w:val="24"/>
        </w:rPr>
        <w:t>只有</w:t>
      </w:r>
      <w:r>
        <w:drawing>
          <wp:anchor distT="0" distB="0" distL="114300" distR="114300" simplePos="0" relativeHeight="251662336" behindDoc="0" locked="0" layoutInCell="1" allowOverlap="1">
            <wp:simplePos x="0" y="0"/>
            <wp:positionH relativeFrom="column">
              <wp:posOffset>-958215</wp:posOffset>
            </wp:positionH>
            <wp:positionV relativeFrom="paragraph">
              <wp:posOffset>354330</wp:posOffset>
            </wp:positionV>
            <wp:extent cx="834390" cy="725805"/>
            <wp:effectExtent l="0" t="0" r="3810" b="1714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在如何安装使用电器设备方面受过培训的合格的检验人员才能操作此仪器。</w:t>
      </w:r>
    </w:p>
    <w:p w14:paraId="0B3C51C3">
      <w:pPr>
        <w:ind w:firstLine="480" w:firstLineChars="200"/>
        <w:jc w:val="left"/>
        <w:rPr>
          <w:rFonts w:asciiTheme="minorEastAsia" w:hAnsiTheme="minorEastAsia"/>
          <w:sz w:val="24"/>
          <w:szCs w:val="24"/>
        </w:rPr>
      </w:pPr>
      <w:r>
        <w:rPr>
          <w:rFonts w:hint="eastAsia" w:asciiTheme="minorEastAsia" w:hAnsiTheme="minorEastAsia"/>
          <w:sz w:val="24"/>
          <w:szCs w:val="24"/>
        </w:rPr>
        <w:t>工作时，请穿戴个人防护工装服装，以免可能以下事项引发危险：</w:t>
      </w:r>
    </w:p>
    <w:p w14:paraId="3896DCC6">
      <w:pPr>
        <w:jc w:val="left"/>
        <w:rPr>
          <w:rFonts w:asciiTheme="minorEastAsia" w:hAnsiTheme="minorEastAsia"/>
          <w:sz w:val="24"/>
          <w:szCs w:val="24"/>
        </w:rPr>
      </w:pPr>
      <w:r>
        <w:rPr>
          <w:rFonts w:hint="eastAsia" w:asciiTheme="minorEastAsia" w:hAnsiTheme="minorEastAsia"/>
          <w:sz w:val="24"/>
          <w:szCs w:val="24"/>
        </w:rPr>
        <w:t>身体、头发、衣服及首饰等被烫伤</w:t>
      </w:r>
    </w:p>
    <w:p w14:paraId="09D9668D">
      <w:pPr>
        <w:ind w:firstLine="480" w:firstLineChars="200"/>
        <w:jc w:val="left"/>
        <w:rPr>
          <w:rFonts w:asciiTheme="minorEastAsia" w:hAnsiTheme="minorEastAsia"/>
          <w:sz w:val="24"/>
          <w:szCs w:val="24"/>
        </w:rPr>
      </w:pPr>
    </w:p>
    <w:p w14:paraId="52E6E0EF">
      <w:pPr>
        <w:rPr>
          <w:rFonts w:asciiTheme="majorEastAsia" w:hAnsiTheme="majorEastAsia" w:eastAsiaTheme="majorEastAsia"/>
          <w:sz w:val="32"/>
          <w:szCs w:val="32"/>
        </w:rPr>
      </w:pPr>
      <w:r>
        <w:drawing>
          <wp:anchor distT="0" distB="0" distL="114300" distR="114300" simplePos="0" relativeHeight="251669504" behindDoc="0" locked="0" layoutInCell="1" allowOverlap="1">
            <wp:simplePos x="0" y="0"/>
            <wp:positionH relativeFrom="column">
              <wp:posOffset>1590675</wp:posOffset>
            </wp:positionH>
            <wp:positionV relativeFrom="paragraph">
              <wp:posOffset>649605</wp:posOffset>
            </wp:positionV>
            <wp:extent cx="533400" cy="3905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3"/>
                    <a:stretch>
                      <a:fillRect/>
                    </a:stretch>
                  </pic:blipFill>
                  <pic:spPr>
                    <a:xfrm>
                      <a:off x="0" y="0"/>
                      <a:ext cx="533400" cy="390525"/>
                    </a:xfrm>
                    <a:prstGeom prst="rect">
                      <a:avLst/>
                    </a:prstGeom>
                    <a:noFill/>
                    <a:ln>
                      <a:noFill/>
                    </a:ln>
                  </pic:spPr>
                </pic:pic>
              </a:graphicData>
            </a:graphic>
          </wp:anchor>
        </w:drawing>
      </w:r>
      <w:r>
        <w:rPr>
          <w:rFonts w:hint="eastAsia" w:asciiTheme="minorEastAsia" w:hAnsiTheme="minorEastAsia"/>
          <w:sz w:val="24"/>
          <w:szCs w:val="24"/>
        </w:rPr>
        <w:t>操作人员不要试图打开或维修仪器，这样做会使您失去保修资格，也可能会受到电击。如需修理，由本公司负责维修。</w:t>
      </w:r>
    </w:p>
    <w:p w14:paraId="16722204">
      <w:pPr>
        <w:pStyle w:val="9"/>
        <w:jc w:val="both"/>
      </w:pPr>
      <w:r>
        <w:rPr>
          <w:rFonts w:hint="eastAsia"/>
        </w:rPr>
        <w:t>第五章  故障分析与处理</w:t>
      </w:r>
    </w:p>
    <w:p w14:paraId="644495B8"/>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306"/>
        <w:gridCol w:w="1820"/>
        <w:gridCol w:w="1775"/>
      </w:tblGrid>
      <w:tr w14:paraId="3AEF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66" w:type="dxa"/>
            <w:vAlign w:val="center"/>
          </w:tcPr>
          <w:p w14:paraId="52684A62">
            <w:pPr>
              <w:jc w:val="center"/>
              <w:rPr>
                <w:rFonts w:asciiTheme="minorEastAsia" w:hAnsiTheme="minorEastAsia"/>
                <w:b/>
                <w:sz w:val="24"/>
                <w:szCs w:val="24"/>
              </w:rPr>
            </w:pPr>
            <w:r>
              <w:rPr>
                <w:rFonts w:hint="eastAsia" w:asciiTheme="minorEastAsia" w:hAnsiTheme="minorEastAsia"/>
                <w:b/>
                <w:sz w:val="24"/>
                <w:szCs w:val="24"/>
              </w:rPr>
              <w:t>序号</w:t>
            </w:r>
          </w:p>
        </w:tc>
        <w:tc>
          <w:tcPr>
            <w:tcW w:w="2320" w:type="dxa"/>
            <w:vAlign w:val="center"/>
          </w:tcPr>
          <w:p w14:paraId="4219743B">
            <w:pPr>
              <w:jc w:val="center"/>
              <w:rPr>
                <w:rFonts w:asciiTheme="minorEastAsia" w:hAnsiTheme="minorEastAsia"/>
                <w:b/>
                <w:sz w:val="24"/>
                <w:szCs w:val="24"/>
              </w:rPr>
            </w:pPr>
            <w:r>
              <w:rPr>
                <w:rFonts w:hint="eastAsia" w:asciiTheme="minorEastAsia" w:hAnsiTheme="minorEastAsia"/>
                <w:b/>
                <w:sz w:val="24"/>
                <w:szCs w:val="24"/>
              </w:rPr>
              <w:t>故障现象</w:t>
            </w:r>
          </w:p>
        </w:tc>
        <w:tc>
          <w:tcPr>
            <w:tcW w:w="1830" w:type="dxa"/>
            <w:vAlign w:val="center"/>
          </w:tcPr>
          <w:p w14:paraId="64884DBD">
            <w:pPr>
              <w:jc w:val="center"/>
              <w:rPr>
                <w:rFonts w:asciiTheme="minorEastAsia" w:hAnsiTheme="minorEastAsia"/>
                <w:b/>
                <w:sz w:val="24"/>
                <w:szCs w:val="24"/>
              </w:rPr>
            </w:pPr>
            <w:r>
              <w:rPr>
                <w:rFonts w:hint="eastAsia" w:asciiTheme="minorEastAsia" w:hAnsiTheme="minorEastAsia"/>
                <w:b/>
                <w:sz w:val="24"/>
                <w:szCs w:val="24"/>
              </w:rPr>
              <w:t>原因分析</w:t>
            </w:r>
          </w:p>
        </w:tc>
        <w:tc>
          <w:tcPr>
            <w:tcW w:w="1785" w:type="dxa"/>
            <w:vAlign w:val="center"/>
          </w:tcPr>
          <w:p w14:paraId="47390F5E">
            <w:pPr>
              <w:jc w:val="center"/>
              <w:rPr>
                <w:rFonts w:asciiTheme="minorEastAsia" w:hAnsiTheme="minorEastAsia"/>
                <w:b/>
                <w:sz w:val="24"/>
                <w:szCs w:val="24"/>
              </w:rPr>
            </w:pPr>
            <w:r>
              <w:rPr>
                <w:rFonts w:hint="eastAsia" w:asciiTheme="minorEastAsia" w:hAnsiTheme="minorEastAsia"/>
                <w:b/>
                <w:sz w:val="24"/>
                <w:szCs w:val="24"/>
              </w:rPr>
              <w:t>处理方法</w:t>
            </w:r>
          </w:p>
        </w:tc>
      </w:tr>
      <w:tr w14:paraId="5D75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vMerge w:val="restart"/>
            <w:vAlign w:val="center"/>
          </w:tcPr>
          <w:p w14:paraId="319CCE9C">
            <w:pPr>
              <w:jc w:val="center"/>
              <w:rPr>
                <w:rFonts w:asciiTheme="minorEastAsia" w:hAnsiTheme="minorEastAsia"/>
                <w:sz w:val="24"/>
                <w:szCs w:val="24"/>
              </w:rPr>
            </w:pPr>
            <w:r>
              <w:rPr>
                <w:rFonts w:hint="eastAsia" w:asciiTheme="minorEastAsia" w:hAnsiTheme="minorEastAsia"/>
                <w:sz w:val="24"/>
                <w:szCs w:val="24"/>
              </w:rPr>
              <w:t>1</w:t>
            </w:r>
          </w:p>
        </w:tc>
        <w:tc>
          <w:tcPr>
            <w:tcW w:w="2320" w:type="dxa"/>
            <w:vMerge w:val="restart"/>
            <w:vAlign w:val="center"/>
          </w:tcPr>
          <w:p w14:paraId="1ADF2AFE">
            <w:pPr>
              <w:jc w:val="center"/>
              <w:rPr>
                <w:rFonts w:asciiTheme="minorEastAsia" w:hAnsiTheme="minorEastAsia"/>
                <w:sz w:val="24"/>
                <w:szCs w:val="24"/>
              </w:rPr>
            </w:pPr>
            <w:r>
              <w:rPr>
                <w:rFonts w:hint="eastAsia" w:asciiTheme="minorEastAsia" w:hAnsiTheme="minorEastAsia"/>
                <w:sz w:val="24"/>
                <w:szCs w:val="24"/>
              </w:rPr>
              <w:t>打开电源开关后显示屏不亮</w:t>
            </w:r>
          </w:p>
        </w:tc>
        <w:tc>
          <w:tcPr>
            <w:tcW w:w="1830" w:type="dxa"/>
            <w:vAlign w:val="center"/>
          </w:tcPr>
          <w:p w14:paraId="3B119A15">
            <w:pPr>
              <w:jc w:val="center"/>
              <w:rPr>
                <w:rFonts w:asciiTheme="minorEastAsia" w:hAnsiTheme="minorEastAsia"/>
                <w:sz w:val="24"/>
                <w:szCs w:val="24"/>
              </w:rPr>
            </w:pPr>
            <w:r>
              <w:rPr>
                <w:rFonts w:hint="eastAsia" w:asciiTheme="minorEastAsia" w:hAnsiTheme="minorEastAsia"/>
                <w:sz w:val="24"/>
                <w:szCs w:val="24"/>
              </w:rPr>
              <w:t>电源未接通</w:t>
            </w:r>
          </w:p>
        </w:tc>
        <w:tc>
          <w:tcPr>
            <w:tcW w:w="1785" w:type="dxa"/>
            <w:vAlign w:val="center"/>
          </w:tcPr>
          <w:p w14:paraId="2030F5F7">
            <w:pPr>
              <w:jc w:val="center"/>
              <w:rPr>
                <w:rFonts w:asciiTheme="minorEastAsia" w:hAnsiTheme="minorEastAsia"/>
                <w:sz w:val="24"/>
                <w:szCs w:val="24"/>
              </w:rPr>
            </w:pPr>
            <w:r>
              <w:rPr>
                <w:rFonts w:hint="eastAsia" w:asciiTheme="minorEastAsia" w:hAnsiTheme="minorEastAsia"/>
                <w:sz w:val="24"/>
                <w:szCs w:val="24"/>
              </w:rPr>
              <w:t>检查电源并接通</w:t>
            </w:r>
          </w:p>
        </w:tc>
      </w:tr>
      <w:tr w14:paraId="6744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66" w:type="dxa"/>
            <w:vMerge w:val="continue"/>
            <w:vAlign w:val="center"/>
          </w:tcPr>
          <w:p w14:paraId="54F2944F">
            <w:pPr>
              <w:jc w:val="center"/>
              <w:rPr>
                <w:rFonts w:asciiTheme="minorEastAsia" w:hAnsiTheme="minorEastAsia"/>
                <w:sz w:val="24"/>
                <w:szCs w:val="24"/>
              </w:rPr>
            </w:pPr>
          </w:p>
        </w:tc>
        <w:tc>
          <w:tcPr>
            <w:tcW w:w="2320" w:type="dxa"/>
            <w:vMerge w:val="continue"/>
            <w:vAlign w:val="center"/>
          </w:tcPr>
          <w:p w14:paraId="09438256">
            <w:pPr>
              <w:jc w:val="center"/>
              <w:rPr>
                <w:rFonts w:asciiTheme="minorEastAsia" w:hAnsiTheme="minorEastAsia"/>
                <w:sz w:val="24"/>
                <w:szCs w:val="24"/>
              </w:rPr>
            </w:pPr>
          </w:p>
        </w:tc>
        <w:tc>
          <w:tcPr>
            <w:tcW w:w="1830" w:type="dxa"/>
            <w:vAlign w:val="center"/>
          </w:tcPr>
          <w:p w14:paraId="10B68700">
            <w:pPr>
              <w:jc w:val="center"/>
              <w:rPr>
                <w:rFonts w:asciiTheme="minorEastAsia" w:hAnsiTheme="minorEastAsia"/>
                <w:sz w:val="24"/>
                <w:szCs w:val="24"/>
              </w:rPr>
            </w:pPr>
            <w:r>
              <w:rPr>
                <w:rFonts w:hint="eastAsia" w:asciiTheme="minorEastAsia" w:hAnsiTheme="minorEastAsia"/>
                <w:sz w:val="24"/>
                <w:szCs w:val="24"/>
              </w:rPr>
              <w:t>开关损坏</w:t>
            </w:r>
          </w:p>
        </w:tc>
        <w:tc>
          <w:tcPr>
            <w:tcW w:w="1785" w:type="dxa"/>
            <w:vAlign w:val="center"/>
          </w:tcPr>
          <w:p w14:paraId="17E01C6B">
            <w:pPr>
              <w:jc w:val="center"/>
              <w:rPr>
                <w:rFonts w:asciiTheme="minorEastAsia" w:hAnsiTheme="minorEastAsia"/>
                <w:sz w:val="24"/>
                <w:szCs w:val="24"/>
              </w:rPr>
            </w:pPr>
            <w:r>
              <w:rPr>
                <w:rFonts w:hint="eastAsia" w:asciiTheme="minorEastAsia" w:hAnsiTheme="minorEastAsia"/>
                <w:sz w:val="24"/>
                <w:szCs w:val="24"/>
              </w:rPr>
              <w:t>调换开关</w:t>
            </w:r>
          </w:p>
        </w:tc>
      </w:tr>
      <w:tr w14:paraId="6A33C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66" w:type="dxa"/>
            <w:vMerge w:val="continue"/>
            <w:vAlign w:val="center"/>
          </w:tcPr>
          <w:p w14:paraId="70ABD554">
            <w:pPr>
              <w:jc w:val="center"/>
              <w:rPr>
                <w:rFonts w:asciiTheme="minorEastAsia" w:hAnsiTheme="minorEastAsia"/>
                <w:sz w:val="24"/>
                <w:szCs w:val="24"/>
              </w:rPr>
            </w:pPr>
          </w:p>
        </w:tc>
        <w:tc>
          <w:tcPr>
            <w:tcW w:w="2320" w:type="dxa"/>
            <w:vMerge w:val="continue"/>
            <w:vAlign w:val="center"/>
          </w:tcPr>
          <w:p w14:paraId="11B43CBA">
            <w:pPr>
              <w:jc w:val="center"/>
              <w:rPr>
                <w:rFonts w:asciiTheme="minorEastAsia" w:hAnsiTheme="minorEastAsia"/>
                <w:sz w:val="24"/>
                <w:szCs w:val="24"/>
              </w:rPr>
            </w:pPr>
          </w:p>
        </w:tc>
        <w:tc>
          <w:tcPr>
            <w:tcW w:w="1830" w:type="dxa"/>
            <w:vAlign w:val="center"/>
          </w:tcPr>
          <w:p w14:paraId="4B206366">
            <w:pPr>
              <w:jc w:val="center"/>
              <w:rPr>
                <w:rFonts w:asciiTheme="minorEastAsia" w:hAnsiTheme="minorEastAsia"/>
                <w:sz w:val="24"/>
                <w:szCs w:val="24"/>
              </w:rPr>
            </w:pPr>
            <w:r>
              <w:rPr>
                <w:rFonts w:hint="eastAsia" w:asciiTheme="minorEastAsia" w:hAnsiTheme="minorEastAsia"/>
                <w:sz w:val="24"/>
                <w:szCs w:val="24"/>
              </w:rPr>
              <w:t>其它</w:t>
            </w:r>
          </w:p>
        </w:tc>
        <w:tc>
          <w:tcPr>
            <w:tcW w:w="1785" w:type="dxa"/>
            <w:vAlign w:val="center"/>
          </w:tcPr>
          <w:p w14:paraId="13C3CC57">
            <w:pPr>
              <w:jc w:val="center"/>
              <w:rPr>
                <w:rFonts w:asciiTheme="minorEastAsia" w:hAnsiTheme="minorEastAsia"/>
                <w:sz w:val="24"/>
                <w:szCs w:val="24"/>
              </w:rPr>
            </w:pPr>
            <w:r>
              <w:rPr>
                <w:rFonts w:hint="eastAsia" w:asciiTheme="minorEastAsia" w:hAnsiTheme="minorEastAsia"/>
                <w:sz w:val="24"/>
                <w:szCs w:val="24"/>
              </w:rPr>
              <w:t>与供应商或厂家联络</w:t>
            </w:r>
          </w:p>
        </w:tc>
      </w:tr>
      <w:tr w14:paraId="374E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66" w:type="dxa"/>
            <w:vAlign w:val="center"/>
          </w:tcPr>
          <w:p w14:paraId="5BE64A4D">
            <w:pPr>
              <w:jc w:val="center"/>
              <w:rPr>
                <w:rFonts w:asciiTheme="minorEastAsia" w:hAnsiTheme="minorEastAsia"/>
                <w:sz w:val="24"/>
                <w:szCs w:val="24"/>
              </w:rPr>
            </w:pPr>
            <w:r>
              <w:rPr>
                <w:rFonts w:hint="eastAsia" w:asciiTheme="minorEastAsia" w:hAnsiTheme="minorEastAsia"/>
                <w:sz w:val="24"/>
                <w:szCs w:val="24"/>
              </w:rPr>
              <w:t>2</w:t>
            </w:r>
          </w:p>
        </w:tc>
        <w:tc>
          <w:tcPr>
            <w:tcW w:w="2320" w:type="dxa"/>
            <w:vAlign w:val="center"/>
          </w:tcPr>
          <w:p w14:paraId="2974CA1B">
            <w:pPr>
              <w:jc w:val="center"/>
              <w:rPr>
                <w:rFonts w:asciiTheme="minorEastAsia" w:hAnsiTheme="minorEastAsia"/>
                <w:sz w:val="24"/>
                <w:szCs w:val="24"/>
              </w:rPr>
            </w:pPr>
            <w:r>
              <w:rPr>
                <w:rFonts w:asciiTheme="minorEastAsia" w:hAnsiTheme="minorEastAsia"/>
                <w:sz w:val="24"/>
                <w:szCs w:val="24"/>
              </w:rPr>
              <w:t>温度显示与实际温度严重不符</w:t>
            </w:r>
          </w:p>
        </w:tc>
        <w:tc>
          <w:tcPr>
            <w:tcW w:w="1830" w:type="dxa"/>
            <w:vAlign w:val="center"/>
          </w:tcPr>
          <w:p w14:paraId="25D2E507">
            <w:pPr>
              <w:jc w:val="center"/>
              <w:rPr>
                <w:rFonts w:asciiTheme="minorEastAsia" w:hAnsiTheme="minorEastAsia"/>
                <w:sz w:val="22"/>
                <w:szCs w:val="24"/>
              </w:rPr>
            </w:pPr>
            <w:r>
              <w:rPr>
                <w:rFonts w:asciiTheme="minorEastAsia" w:hAnsiTheme="minorEastAsia"/>
                <w:sz w:val="24"/>
                <w:szCs w:val="24"/>
              </w:rPr>
              <w:t>传感器</w:t>
            </w:r>
            <w:r>
              <w:rPr>
                <w:rFonts w:hint="eastAsia" w:asciiTheme="minorEastAsia" w:hAnsiTheme="minorEastAsia"/>
                <w:sz w:val="24"/>
                <w:szCs w:val="24"/>
              </w:rPr>
              <w:t>故障</w:t>
            </w:r>
          </w:p>
        </w:tc>
        <w:tc>
          <w:tcPr>
            <w:tcW w:w="1785" w:type="dxa"/>
            <w:vAlign w:val="center"/>
          </w:tcPr>
          <w:p w14:paraId="231747CC">
            <w:pPr>
              <w:jc w:val="center"/>
              <w:rPr>
                <w:rFonts w:asciiTheme="minorEastAsia" w:hAnsiTheme="minorEastAsia"/>
                <w:sz w:val="22"/>
                <w:szCs w:val="24"/>
              </w:rPr>
            </w:pPr>
            <w:r>
              <w:rPr>
                <w:rFonts w:asciiTheme="minorEastAsia" w:hAnsiTheme="minorEastAsia"/>
                <w:sz w:val="24"/>
                <w:szCs w:val="24"/>
              </w:rPr>
              <w:t>与供应商或厂家联系</w:t>
            </w:r>
          </w:p>
        </w:tc>
      </w:tr>
      <w:tr w14:paraId="194C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66" w:type="dxa"/>
            <w:vMerge w:val="restart"/>
            <w:vAlign w:val="center"/>
          </w:tcPr>
          <w:p w14:paraId="6D1AAA74">
            <w:pPr>
              <w:jc w:val="center"/>
              <w:rPr>
                <w:rFonts w:asciiTheme="minorEastAsia" w:hAnsiTheme="minorEastAsia"/>
                <w:sz w:val="24"/>
                <w:szCs w:val="24"/>
              </w:rPr>
            </w:pPr>
            <w:r>
              <w:rPr>
                <w:rFonts w:hint="eastAsia" w:asciiTheme="minorEastAsia" w:hAnsiTheme="minorEastAsia"/>
                <w:sz w:val="24"/>
                <w:szCs w:val="24"/>
              </w:rPr>
              <w:t>3</w:t>
            </w:r>
          </w:p>
        </w:tc>
        <w:tc>
          <w:tcPr>
            <w:tcW w:w="2320" w:type="dxa"/>
            <w:vMerge w:val="restart"/>
            <w:vAlign w:val="center"/>
          </w:tcPr>
          <w:p w14:paraId="79D3AE8B">
            <w:pPr>
              <w:jc w:val="center"/>
              <w:rPr>
                <w:rFonts w:asciiTheme="minorEastAsia" w:hAnsiTheme="minorEastAsia"/>
                <w:sz w:val="22"/>
                <w:szCs w:val="24"/>
              </w:rPr>
            </w:pPr>
            <w:r>
              <w:rPr>
                <w:rFonts w:asciiTheme="minorEastAsia" w:hAnsiTheme="minorEastAsia"/>
                <w:sz w:val="22"/>
                <w:szCs w:val="24"/>
              </w:rPr>
              <w:t>不加热</w:t>
            </w:r>
          </w:p>
        </w:tc>
        <w:tc>
          <w:tcPr>
            <w:tcW w:w="1830" w:type="dxa"/>
            <w:vAlign w:val="center"/>
          </w:tcPr>
          <w:p w14:paraId="4D995AB1">
            <w:pPr>
              <w:jc w:val="center"/>
              <w:rPr>
                <w:rFonts w:asciiTheme="minorEastAsia" w:hAnsiTheme="minorEastAsia"/>
                <w:sz w:val="22"/>
                <w:szCs w:val="24"/>
              </w:rPr>
            </w:pPr>
            <w:r>
              <w:rPr>
                <w:rFonts w:asciiTheme="minorEastAsia" w:hAnsiTheme="minorEastAsia"/>
                <w:sz w:val="22"/>
                <w:szCs w:val="24"/>
              </w:rPr>
              <w:t>温度传感器</w:t>
            </w:r>
            <w:r>
              <w:rPr>
                <w:rFonts w:hint="eastAsia" w:asciiTheme="minorEastAsia" w:hAnsiTheme="minorEastAsia"/>
                <w:sz w:val="22"/>
                <w:szCs w:val="24"/>
              </w:rPr>
              <w:t>故障</w:t>
            </w:r>
          </w:p>
        </w:tc>
        <w:tc>
          <w:tcPr>
            <w:tcW w:w="1785" w:type="dxa"/>
            <w:vMerge w:val="restart"/>
            <w:vAlign w:val="center"/>
          </w:tcPr>
          <w:p w14:paraId="55B8A497">
            <w:pPr>
              <w:jc w:val="center"/>
              <w:rPr>
                <w:rFonts w:asciiTheme="minorEastAsia" w:hAnsiTheme="minorEastAsia"/>
                <w:sz w:val="22"/>
                <w:szCs w:val="24"/>
              </w:rPr>
            </w:pPr>
            <w:r>
              <w:rPr>
                <w:rFonts w:hint="eastAsia" w:asciiTheme="minorEastAsia" w:hAnsiTheme="minorEastAsia"/>
                <w:sz w:val="22"/>
                <w:szCs w:val="24"/>
              </w:rPr>
              <w:t>与供应商或厂家联系</w:t>
            </w:r>
          </w:p>
        </w:tc>
      </w:tr>
      <w:tr w14:paraId="68D0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66" w:type="dxa"/>
            <w:vMerge w:val="continue"/>
            <w:vAlign w:val="center"/>
          </w:tcPr>
          <w:p w14:paraId="43D1BA0D">
            <w:pPr>
              <w:jc w:val="center"/>
              <w:rPr>
                <w:rFonts w:asciiTheme="minorEastAsia" w:hAnsiTheme="minorEastAsia"/>
                <w:sz w:val="24"/>
                <w:szCs w:val="24"/>
              </w:rPr>
            </w:pPr>
          </w:p>
        </w:tc>
        <w:tc>
          <w:tcPr>
            <w:tcW w:w="2320" w:type="dxa"/>
            <w:vMerge w:val="continue"/>
            <w:vAlign w:val="center"/>
          </w:tcPr>
          <w:p w14:paraId="54F3D7B5">
            <w:pPr>
              <w:jc w:val="center"/>
              <w:rPr>
                <w:rFonts w:asciiTheme="minorEastAsia" w:hAnsiTheme="minorEastAsia"/>
                <w:sz w:val="22"/>
                <w:szCs w:val="24"/>
              </w:rPr>
            </w:pPr>
          </w:p>
        </w:tc>
        <w:tc>
          <w:tcPr>
            <w:tcW w:w="1830" w:type="dxa"/>
            <w:vAlign w:val="center"/>
          </w:tcPr>
          <w:p w14:paraId="27823662">
            <w:pPr>
              <w:jc w:val="center"/>
              <w:rPr>
                <w:rFonts w:asciiTheme="minorEastAsia" w:hAnsiTheme="minorEastAsia"/>
                <w:sz w:val="22"/>
                <w:szCs w:val="24"/>
              </w:rPr>
            </w:pPr>
            <w:r>
              <w:rPr>
                <w:rFonts w:hint="eastAsia" w:asciiTheme="minorEastAsia" w:hAnsiTheme="minorEastAsia"/>
                <w:sz w:val="22"/>
                <w:szCs w:val="24"/>
              </w:rPr>
              <w:t>加热模块故障</w:t>
            </w:r>
          </w:p>
        </w:tc>
        <w:tc>
          <w:tcPr>
            <w:tcW w:w="1785" w:type="dxa"/>
            <w:vMerge w:val="continue"/>
            <w:vAlign w:val="center"/>
          </w:tcPr>
          <w:p w14:paraId="782C3E50">
            <w:pPr>
              <w:jc w:val="center"/>
              <w:rPr>
                <w:rFonts w:asciiTheme="minorEastAsia" w:hAnsiTheme="minorEastAsia"/>
                <w:sz w:val="22"/>
                <w:szCs w:val="24"/>
              </w:rPr>
            </w:pPr>
          </w:p>
        </w:tc>
      </w:tr>
      <w:tr w14:paraId="12D2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66" w:type="dxa"/>
            <w:vAlign w:val="center"/>
          </w:tcPr>
          <w:p w14:paraId="0338727D">
            <w:pPr>
              <w:jc w:val="center"/>
              <w:rPr>
                <w:rFonts w:asciiTheme="minorEastAsia" w:hAnsiTheme="minorEastAsia"/>
                <w:sz w:val="24"/>
                <w:szCs w:val="24"/>
              </w:rPr>
            </w:pPr>
            <w:r>
              <w:rPr>
                <w:rFonts w:hint="eastAsia" w:asciiTheme="minorEastAsia" w:hAnsiTheme="minorEastAsia"/>
                <w:sz w:val="24"/>
                <w:szCs w:val="24"/>
              </w:rPr>
              <w:t>4</w:t>
            </w:r>
          </w:p>
        </w:tc>
        <w:tc>
          <w:tcPr>
            <w:tcW w:w="2320" w:type="dxa"/>
            <w:vAlign w:val="center"/>
          </w:tcPr>
          <w:p w14:paraId="79A12021">
            <w:pPr>
              <w:jc w:val="center"/>
              <w:rPr>
                <w:rFonts w:asciiTheme="minorEastAsia" w:hAnsiTheme="minorEastAsia"/>
                <w:sz w:val="22"/>
                <w:szCs w:val="24"/>
              </w:rPr>
            </w:pPr>
            <w:r>
              <w:rPr>
                <w:rFonts w:asciiTheme="minorEastAsia" w:hAnsiTheme="minorEastAsia"/>
                <w:sz w:val="22"/>
                <w:szCs w:val="24"/>
              </w:rPr>
              <w:t>按键不起作用</w:t>
            </w:r>
          </w:p>
        </w:tc>
        <w:tc>
          <w:tcPr>
            <w:tcW w:w="1830" w:type="dxa"/>
            <w:vAlign w:val="center"/>
          </w:tcPr>
          <w:p w14:paraId="2C369D57">
            <w:pPr>
              <w:jc w:val="center"/>
              <w:rPr>
                <w:rFonts w:asciiTheme="minorEastAsia" w:hAnsiTheme="minorEastAsia"/>
                <w:sz w:val="22"/>
                <w:szCs w:val="24"/>
              </w:rPr>
            </w:pPr>
            <w:r>
              <w:rPr>
                <w:rFonts w:asciiTheme="minorEastAsia" w:hAnsiTheme="minorEastAsia"/>
                <w:sz w:val="22"/>
                <w:szCs w:val="24"/>
              </w:rPr>
              <w:t>按键</w:t>
            </w:r>
            <w:r>
              <w:rPr>
                <w:rFonts w:hint="eastAsia" w:asciiTheme="minorEastAsia" w:hAnsiTheme="minorEastAsia"/>
                <w:sz w:val="22"/>
                <w:szCs w:val="24"/>
              </w:rPr>
              <w:t>故障</w:t>
            </w:r>
          </w:p>
        </w:tc>
        <w:tc>
          <w:tcPr>
            <w:tcW w:w="1785" w:type="dxa"/>
            <w:vAlign w:val="center"/>
          </w:tcPr>
          <w:p w14:paraId="2AE3CEA1">
            <w:pPr>
              <w:jc w:val="center"/>
              <w:rPr>
                <w:rFonts w:asciiTheme="minorEastAsia" w:hAnsiTheme="minorEastAsia"/>
                <w:sz w:val="22"/>
                <w:szCs w:val="24"/>
              </w:rPr>
            </w:pPr>
            <w:r>
              <w:rPr>
                <w:rFonts w:asciiTheme="minorEastAsia" w:hAnsiTheme="minorEastAsia"/>
                <w:sz w:val="22"/>
                <w:szCs w:val="24"/>
              </w:rPr>
              <w:t>与供应商或厂家联系</w:t>
            </w:r>
          </w:p>
        </w:tc>
      </w:tr>
    </w:tbl>
    <w:p w14:paraId="1404F160">
      <w:pPr>
        <w:rPr>
          <w:rFonts w:asciiTheme="majorEastAsia" w:hAnsiTheme="majorEastAsia" w:eastAsiaTheme="majorEastAsia"/>
          <w:sz w:val="10"/>
          <w:szCs w:val="10"/>
        </w:rPr>
      </w:pPr>
    </w:p>
    <w:p w14:paraId="425F5468">
      <w:pPr>
        <w:rPr>
          <w:rFonts w:asciiTheme="majorEastAsia" w:hAnsiTheme="majorEastAsia" w:eastAsiaTheme="majorEastAsia"/>
          <w:sz w:val="10"/>
          <w:szCs w:val="10"/>
        </w:rPr>
      </w:pPr>
    </w:p>
    <w:p w14:paraId="50D7142F">
      <w:pPr>
        <w:rPr>
          <w:rFonts w:asciiTheme="majorEastAsia" w:hAnsiTheme="majorEastAsia" w:eastAsiaTheme="majorEastAsia"/>
          <w:sz w:val="10"/>
          <w:szCs w:val="10"/>
        </w:rPr>
      </w:pPr>
    </w:p>
    <w:p w14:paraId="4A6A984B">
      <w:pPr>
        <w:rPr>
          <w:rFonts w:asciiTheme="majorEastAsia" w:hAnsiTheme="majorEastAsia" w:eastAsiaTheme="majorEastAsia"/>
          <w:sz w:val="10"/>
          <w:szCs w:val="10"/>
        </w:rPr>
      </w:pPr>
    </w:p>
    <w:p w14:paraId="034BE91A">
      <w:pPr>
        <w:rPr>
          <w:rFonts w:asciiTheme="majorEastAsia" w:hAnsiTheme="majorEastAsia" w:eastAsiaTheme="majorEastAsia"/>
          <w:sz w:val="10"/>
          <w:szCs w:val="10"/>
        </w:rPr>
      </w:pPr>
    </w:p>
    <w:p w14:paraId="2CABCC35">
      <w:pPr>
        <w:rPr>
          <w:rFonts w:asciiTheme="majorEastAsia" w:hAnsiTheme="majorEastAsia" w:eastAsiaTheme="majorEastAsia"/>
          <w:sz w:val="10"/>
          <w:szCs w:val="10"/>
        </w:rPr>
      </w:pPr>
      <w:r>
        <w:drawing>
          <wp:anchor distT="0" distB="0" distL="114300" distR="114300" simplePos="0" relativeHeight="251675648" behindDoc="0" locked="0" layoutInCell="1" allowOverlap="1">
            <wp:simplePos x="0" y="0"/>
            <wp:positionH relativeFrom="column">
              <wp:posOffset>2006600</wp:posOffset>
            </wp:positionH>
            <wp:positionV relativeFrom="paragraph">
              <wp:posOffset>319405</wp:posOffset>
            </wp:positionV>
            <wp:extent cx="371475" cy="361950"/>
            <wp:effectExtent l="0" t="0" r="9525" b="0"/>
            <wp:wrapNone/>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14"/>
                    <a:stretch>
                      <a:fillRect/>
                    </a:stretch>
                  </pic:blipFill>
                  <pic:spPr>
                    <a:xfrm>
                      <a:off x="0" y="0"/>
                      <a:ext cx="371475" cy="361950"/>
                    </a:xfrm>
                    <a:prstGeom prst="rect">
                      <a:avLst/>
                    </a:prstGeom>
                    <a:noFill/>
                    <a:ln>
                      <a:noFill/>
                    </a:ln>
                  </pic:spPr>
                </pic:pic>
              </a:graphicData>
            </a:graphic>
          </wp:anchor>
        </w:drawing>
      </w:r>
    </w:p>
    <w:p w14:paraId="41D372A7">
      <w:pPr>
        <w:pStyle w:val="9"/>
      </w:pPr>
      <w:r>
        <w:rPr>
          <w:rFonts w:hint="eastAsia"/>
        </w:rPr>
        <w:t>第四章  操作指南</w:t>
      </w:r>
    </w:p>
    <w:p w14:paraId="67E09BF5">
      <w:pPr>
        <w:pStyle w:val="7"/>
        <w:rPr>
          <w:sz w:val="21"/>
          <w:szCs w:val="21"/>
        </w:rPr>
      </w:pPr>
      <w:r>
        <w:rPr>
          <w:rFonts w:hint="eastAsia"/>
          <w:sz w:val="21"/>
          <w:szCs w:val="21"/>
        </w:rPr>
        <w:t>1. 参数设置</w:t>
      </w:r>
    </w:p>
    <w:p w14:paraId="24A2A06E">
      <w:pPr>
        <w:ind w:firstLine="422" w:firstLineChars="200"/>
        <w:jc w:val="left"/>
        <w:rPr>
          <w:rFonts w:asciiTheme="minorEastAsia" w:hAnsiTheme="minorEastAsia"/>
          <w:b/>
          <w:szCs w:val="21"/>
        </w:rPr>
      </w:pPr>
      <w:r>
        <w:rPr>
          <w:rFonts w:hint="eastAsia" w:asciiTheme="minorEastAsia" w:hAnsiTheme="minorEastAsia"/>
          <w:b/>
          <w:szCs w:val="21"/>
        </w:rPr>
        <w:t>1）参数显示</w:t>
      </w:r>
    </w:p>
    <w:p w14:paraId="0C79B6F9">
      <w:pPr>
        <w:ind w:left="420" w:firstLine="420" w:firstLineChars="200"/>
        <w:jc w:val="left"/>
        <w:rPr>
          <w:rFonts w:asciiTheme="minorEastAsia" w:hAnsiTheme="minorEastAsia"/>
          <w:szCs w:val="21"/>
        </w:rPr>
      </w:pPr>
      <w:r>
        <w:rPr>
          <w:rFonts w:hint="eastAsia" w:asciiTheme="minorEastAsia" w:hAnsiTheme="minorEastAsia"/>
          <w:szCs w:val="21"/>
        </w:rPr>
        <w:t>打开电源开关，显示屏进入参数设置界面，并伴随“嘀”  的声音。上边L</w:t>
      </w:r>
      <w:r>
        <w:rPr>
          <w:rFonts w:asciiTheme="minorEastAsia" w:hAnsiTheme="minorEastAsia"/>
          <w:szCs w:val="21"/>
        </w:rPr>
        <w:t>ED</w:t>
      </w:r>
      <w:r>
        <w:rPr>
          <w:rFonts w:hint="eastAsia" w:asciiTheme="minorEastAsia" w:hAnsiTheme="minorEastAsia"/>
          <w:szCs w:val="21"/>
        </w:rPr>
        <w:t>显示温度，下边 LED 显示屏显示时间。</w:t>
      </w:r>
    </w:p>
    <w:p w14:paraId="11028DB0">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2）温度值调整</w:t>
      </w:r>
    </w:p>
    <w:p w14:paraId="6824D47C">
      <w:pPr>
        <w:spacing w:line="400" w:lineRule="exact"/>
        <w:ind w:left="420" w:leftChars="200"/>
        <w:jc w:val="left"/>
        <w:rPr>
          <w:rFonts w:asciiTheme="minorEastAsia" w:hAnsiTheme="minorEastAsia"/>
          <w:szCs w:val="21"/>
        </w:rPr>
      </w:pPr>
      <w:r>
        <w:rPr>
          <w:rFonts w:hint="eastAsia" w:asciiTheme="minorEastAsia" w:hAnsiTheme="minorEastAsia"/>
          <w:szCs w:val="21"/>
        </w:rPr>
        <w:t>用户短按→键选择温度参数，温度参数最低位闪烁，按-、+ 来调整温度值，长按可连续加或减。</w:t>
      </w:r>
    </w:p>
    <w:p w14:paraId="59C6727D">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3）定时值调整</w:t>
      </w:r>
    </w:p>
    <w:p w14:paraId="07B8CB63">
      <w:pPr>
        <w:spacing w:line="400" w:lineRule="exact"/>
        <w:ind w:left="420" w:leftChars="200"/>
        <w:jc w:val="left"/>
        <w:rPr>
          <w:rFonts w:asciiTheme="minorEastAsia" w:hAnsiTheme="minorEastAsia"/>
          <w:szCs w:val="21"/>
        </w:rPr>
      </w:pPr>
      <w:r>
        <w:rPr>
          <w:rFonts w:hint="eastAsia" w:asciiTheme="minorEastAsia" w:hAnsiTheme="minorEastAsia"/>
          <w:szCs w:val="21"/>
        </w:rPr>
        <w:t>用户短按→键选择时间参数，时间参数最低位闪烁，按-、+ 来调整时间值，长按可连续加或减。</w:t>
      </w:r>
    </w:p>
    <w:p w14:paraId="11856BD4">
      <w:pPr>
        <w:spacing w:line="360" w:lineRule="auto"/>
        <w:ind w:firstLine="422" w:firstLineChars="200"/>
        <w:jc w:val="left"/>
        <w:rPr>
          <w:rFonts w:asciiTheme="minorEastAsia" w:hAnsiTheme="minorEastAsia"/>
          <w:b/>
          <w:szCs w:val="21"/>
        </w:rPr>
      </w:pPr>
      <w:r>
        <w:rPr>
          <w:rFonts w:asciiTheme="minorEastAsia" w:hAnsiTheme="minorEastAsia"/>
          <w:b/>
          <w:szCs w:val="21"/>
        </w:rPr>
        <w:t>4</w:t>
      </w:r>
      <w:r>
        <w:rPr>
          <w:rFonts w:hint="eastAsia" w:asciiTheme="minorEastAsia" w:hAnsiTheme="minorEastAsia"/>
          <w:b/>
          <w:szCs w:val="21"/>
        </w:rPr>
        <w:t>）预制程序切换</w:t>
      </w:r>
    </w:p>
    <w:p w14:paraId="6E5FA782">
      <w:pPr>
        <w:spacing w:line="400" w:lineRule="exact"/>
        <w:ind w:left="420" w:leftChars="200"/>
        <w:jc w:val="left"/>
        <w:rPr>
          <w:rFonts w:asciiTheme="minorEastAsia" w:hAnsiTheme="minorEastAsia"/>
          <w:szCs w:val="21"/>
        </w:rPr>
      </w:pPr>
      <w:r>
        <w:rPr>
          <w:rFonts w:hint="eastAsia" w:asciiTheme="minorEastAsia" w:hAnsiTheme="minorEastAsia"/>
          <w:szCs w:val="21"/>
        </w:rPr>
        <w:t>用户短按P</w:t>
      </w:r>
      <w:r>
        <w:rPr>
          <w:rFonts w:asciiTheme="minorEastAsia" w:hAnsiTheme="minorEastAsia"/>
          <w:szCs w:val="21"/>
        </w:rPr>
        <w:t>ROG</w:t>
      </w:r>
      <w:r>
        <w:rPr>
          <w:rFonts w:hint="eastAsia" w:asciiTheme="minorEastAsia" w:hAnsiTheme="minorEastAsia"/>
          <w:szCs w:val="21"/>
        </w:rPr>
        <w:t>键可循环切换P</w:t>
      </w:r>
      <w:r>
        <w:rPr>
          <w:rFonts w:asciiTheme="minorEastAsia" w:hAnsiTheme="minorEastAsia"/>
          <w:szCs w:val="21"/>
        </w:rPr>
        <w:t>1-P9</w:t>
      </w:r>
      <w:r>
        <w:rPr>
          <w:rFonts w:hint="eastAsia" w:asciiTheme="minorEastAsia" w:hAnsiTheme="minorEastAsia"/>
          <w:szCs w:val="21"/>
        </w:rPr>
        <w:t>的预制程序，也可以按上述方法，更改预制程序参数。</w:t>
      </w:r>
    </w:p>
    <w:p w14:paraId="6AB1EB6F">
      <w:pPr>
        <w:spacing w:line="360" w:lineRule="auto"/>
        <w:ind w:firstLine="422" w:firstLineChars="200"/>
        <w:jc w:val="left"/>
        <w:rPr>
          <w:rFonts w:asciiTheme="minorEastAsia" w:hAnsiTheme="minorEastAsia"/>
          <w:b/>
          <w:szCs w:val="21"/>
        </w:rPr>
      </w:pPr>
      <w:r>
        <w:rPr>
          <w:rFonts w:hint="eastAsia" w:asciiTheme="minorEastAsia" w:hAnsiTheme="minorEastAsia"/>
          <w:b/>
          <w:szCs w:val="21"/>
        </w:rPr>
        <w:t>5）启动与停止</w:t>
      </w:r>
    </w:p>
    <w:p w14:paraId="5C6C694B">
      <w:pPr>
        <w:ind w:left="420" w:leftChars="200"/>
        <w:jc w:val="left"/>
        <w:rPr>
          <w:rFonts w:asciiTheme="majorEastAsia" w:hAnsiTheme="majorEastAsia" w:eastAsiaTheme="majorEastAsia"/>
          <w:sz w:val="10"/>
          <w:szCs w:val="10"/>
        </w:rPr>
      </w:pPr>
      <w:r>
        <w:rPr>
          <w:rFonts w:hint="eastAsia" w:asciiTheme="minorEastAsia" w:hAnsiTheme="minorEastAsia"/>
          <w:szCs w:val="21"/>
        </w:rPr>
        <w:t>切换至相应的预制程序段或更改当前程序段参数后，短按Start/Stop键，程序开始运行，模块达到设置温度后，计时器开始按照预制时间倒计时，倒计时归零后，程序停止，时间参数位置显示</w:t>
      </w:r>
      <w:r>
        <w:rPr>
          <w:rFonts w:asciiTheme="minorEastAsia" w:hAnsiTheme="minorEastAsia"/>
          <w:szCs w:val="21"/>
        </w:rPr>
        <w:t>OVER</w:t>
      </w:r>
      <w:r>
        <w:rPr>
          <w:rFonts w:hint="eastAsia" w:asciiTheme="minorEastAsia" w:hAnsiTheme="minorEastAsia"/>
          <w:szCs w:val="21"/>
        </w:rPr>
        <w:t>。在运行过程中，长按 Start/Stop 键 2 秒以上，程序停止运行。</w:t>
      </w:r>
      <w:r>
        <w:rPr>
          <w:rFonts w:hint="eastAsia" w:asciiTheme="majorEastAsia" w:hAnsiTheme="majorEastAsia" w:eastAsiaTheme="majorEastAsia"/>
          <w:sz w:val="10"/>
          <w:szCs w:val="10"/>
        </w:rPr>
        <w:t xml:space="preserve">                                                              </w:t>
      </w:r>
    </w:p>
    <w:p w14:paraId="171C646D">
      <w:pPr>
        <w:rPr>
          <w:rFonts w:asciiTheme="majorEastAsia" w:hAnsiTheme="majorEastAsia" w:eastAsiaTheme="majorEastAsia"/>
          <w:sz w:val="10"/>
          <w:szCs w:val="10"/>
        </w:rPr>
      </w:pPr>
      <w:r>
        <w:rPr>
          <w:rFonts w:hint="eastAsia" w:asciiTheme="majorEastAsia" w:hAnsiTheme="majorEastAsia" w:eastAsiaTheme="majorEastAsia"/>
          <w:sz w:val="10"/>
          <w:szCs w:val="10"/>
        </w:rPr>
        <w:t xml:space="preserve">                                                     </w:t>
      </w:r>
    </w:p>
    <w:p w14:paraId="33910AB7">
      <w:pPr>
        <w:rPr>
          <w:rFonts w:asciiTheme="majorEastAsia" w:hAnsiTheme="majorEastAsia" w:eastAsiaTheme="majorEastAsia"/>
          <w:sz w:val="10"/>
          <w:szCs w:val="10"/>
        </w:rPr>
      </w:pPr>
    </w:p>
    <w:p w14:paraId="2EC2BB45">
      <w:pPr>
        <w:rPr>
          <w:rFonts w:asciiTheme="majorEastAsia" w:hAnsiTheme="majorEastAsia" w:eastAsiaTheme="majorEastAsia"/>
          <w:sz w:val="10"/>
          <w:szCs w:val="10"/>
        </w:rPr>
      </w:pPr>
    </w:p>
    <w:p w14:paraId="2755720C">
      <w:pPr>
        <w:rPr>
          <w:rFonts w:asciiTheme="majorEastAsia" w:hAnsiTheme="majorEastAsia" w:eastAsiaTheme="majorEastAsia"/>
          <w:sz w:val="10"/>
          <w:szCs w:val="10"/>
        </w:rPr>
      </w:pPr>
      <w:r>
        <w:drawing>
          <wp:anchor distT="0" distB="0" distL="114300" distR="114300" simplePos="0" relativeHeight="251663360" behindDoc="0" locked="0" layoutInCell="1" allowOverlap="1">
            <wp:simplePos x="0" y="0"/>
            <wp:positionH relativeFrom="column">
              <wp:posOffset>1971040</wp:posOffset>
            </wp:positionH>
            <wp:positionV relativeFrom="paragraph">
              <wp:posOffset>370840</wp:posOffset>
            </wp:positionV>
            <wp:extent cx="428625" cy="295275"/>
            <wp:effectExtent l="0" t="0" r="9525" b="9525"/>
            <wp:wrapNone/>
            <wp:docPr id="2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pic:cNvPicPr>
                      <a:picLocks noChangeAspect="1"/>
                    </pic:cNvPicPr>
                  </pic:nvPicPr>
                  <pic:blipFill>
                    <a:blip r:embed="rId15"/>
                    <a:stretch>
                      <a:fillRect/>
                    </a:stretch>
                  </pic:blipFill>
                  <pic:spPr>
                    <a:xfrm>
                      <a:off x="0" y="0"/>
                      <a:ext cx="428625" cy="295275"/>
                    </a:xfrm>
                    <a:prstGeom prst="rect">
                      <a:avLst/>
                    </a:prstGeom>
                    <a:noFill/>
                    <a:ln>
                      <a:noFill/>
                    </a:ln>
                  </pic:spPr>
                </pic:pic>
              </a:graphicData>
            </a:graphic>
          </wp:anchor>
        </w:drawing>
      </w:r>
    </w:p>
    <w:p w14:paraId="7EB3E387">
      <w:pPr>
        <w:ind w:firstLine="420" w:firstLineChars="200"/>
        <w:jc w:val="left"/>
        <w:rPr>
          <w:rFonts w:asciiTheme="minorEastAsia" w:hAnsiTheme="minorEastAsia"/>
          <w:sz w:val="24"/>
          <w:szCs w:val="24"/>
        </w:rPr>
      </w:pPr>
      <w:r>
        <w:drawing>
          <wp:anchor distT="0" distB="0" distL="114300" distR="114300" simplePos="0" relativeHeight="251664384" behindDoc="0" locked="0" layoutInCell="1" allowOverlap="1">
            <wp:simplePos x="0" y="0"/>
            <wp:positionH relativeFrom="column">
              <wp:posOffset>0</wp:posOffset>
            </wp:positionH>
            <wp:positionV relativeFrom="paragraph">
              <wp:posOffset>74930</wp:posOffset>
            </wp:positionV>
            <wp:extent cx="834390" cy="725805"/>
            <wp:effectExtent l="0" t="0" r="3810" b="1714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在连接电源之前，要确保电源的电压与仪器所要求的电压一致。并确保电源插座的额定负载不小于仪器的要求。</w:t>
      </w:r>
    </w:p>
    <w:p w14:paraId="16BF8D72">
      <w:pPr>
        <w:ind w:firstLine="480" w:firstLineChars="200"/>
        <w:jc w:val="left"/>
        <w:rPr>
          <w:rFonts w:asciiTheme="minorEastAsia" w:hAnsiTheme="minorEastAsia"/>
          <w:sz w:val="24"/>
          <w:szCs w:val="24"/>
        </w:rPr>
      </w:pPr>
      <w:r>
        <w:rPr>
          <w:rFonts w:hint="eastAsia" w:asciiTheme="minorEastAsia" w:hAnsiTheme="minorEastAsia"/>
          <w:sz w:val="24"/>
          <w:szCs w:val="24"/>
        </w:rPr>
        <w:t>如果电源线破损,必须更换.更换时必须用相同类型和规格的电源线代替。本仪器使用时电源线上不要压任何东西。不要将电源线置于人员走动的地方。</w:t>
      </w:r>
    </w:p>
    <w:p w14:paraId="39109FA7">
      <w:pPr>
        <w:ind w:firstLine="480" w:firstLineChars="200"/>
        <w:jc w:val="left"/>
        <w:rPr>
          <w:rFonts w:asciiTheme="minorEastAsia" w:hAnsiTheme="minorEastAsia"/>
          <w:sz w:val="24"/>
          <w:szCs w:val="24"/>
        </w:rPr>
      </w:pPr>
    </w:p>
    <w:p w14:paraId="377F14F4">
      <w:pPr>
        <w:ind w:firstLine="420" w:firstLineChars="200"/>
        <w:jc w:val="left"/>
        <w:rPr>
          <w:rFonts w:asciiTheme="minorEastAsia" w:hAnsiTheme="minorEastAsia"/>
          <w:sz w:val="24"/>
          <w:szCs w:val="24"/>
        </w:rPr>
      </w:pPr>
      <w:r>
        <w:drawing>
          <wp:anchor distT="0" distB="0" distL="114300" distR="114300" simplePos="0" relativeHeight="251666432" behindDoc="0" locked="0" layoutInCell="1" allowOverlap="1">
            <wp:simplePos x="0" y="0"/>
            <wp:positionH relativeFrom="column">
              <wp:posOffset>13335</wp:posOffset>
            </wp:positionH>
            <wp:positionV relativeFrom="paragraph">
              <wp:posOffset>241300</wp:posOffset>
            </wp:positionV>
            <wp:extent cx="834390" cy="725805"/>
            <wp:effectExtent l="0" t="0" r="3810" b="1714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电源线插拔时一定要手持插头。插头插入时应确保插头完全插入插座，拔出插头时不要硬拉电源线。</w:t>
      </w:r>
    </w:p>
    <w:p w14:paraId="1F5EC184">
      <w:pPr>
        <w:ind w:firstLine="480" w:firstLineChars="200"/>
        <w:jc w:val="left"/>
        <w:rPr>
          <w:rFonts w:asciiTheme="minorEastAsia" w:hAnsiTheme="minorEastAsia"/>
          <w:sz w:val="24"/>
          <w:szCs w:val="24"/>
        </w:rPr>
      </w:pPr>
    </w:p>
    <w:p w14:paraId="7F1D55CC">
      <w:pPr>
        <w:ind w:firstLine="420" w:firstLineChars="200"/>
        <w:jc w:val="left"/>
        <w:rPr>
          <w:rFonts w:asciiTheme="minorEastAsia" w:hAnsiTheme="minorEastAsia"/>
          <w:sz w:val="24"/>
          <w:szCs w:val="24"/>
        </w:rPr>
      </w:pPr>
      <w:r>
        <w:drawing>
          <wp:anchor distT="0" distB="0" distL="114300" distR="114300" simplePos="0" relativeHeight="251668480" behindDoc="0" locked="0" layoutInCell="1" allowOverlap="1">
            <wp:simplePos x="0" y="0"/>
            <wp:positionH relativeFrom="column">
              <wp:posOffset>-959485</wp:posOffset>
            </wp:positionH>
            <wp:positionV relativeFrom="paragraph">
              <wp:posOffset>869950</wp:posOffset>
            </wp:positionV>
            <wp:extent cx="834390" cy="725805"/>
            <wp:effectExtent l="0" t="0" r="3810" b="1714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本仪器应放在湿度低、灰尘少并远离水源和避免阳光及强光源直射的地方，室内应通风良好，无腐蚀性气体或强磁场干扰、远离暖气、炉子以及其它一切热源。不要将仪器安放在潮湿或灰尘较多的地方。    停止工作时应关闭电源，长时间不使用本仪器时，应拔下电源插头，并用软布或塑料纸覆盖仪器以防止灰尘进入。</w:t>
      </w:r>
    </w:p>
    <w:p w14:paraId="7E09A435">
      <w:pPr>
        <w:ind w:firstLine="480" w:firstLineChars="200"/>
        <w:jc w:val="left"/>
        <w:rPr>
          <w:rFonts w:asciiTheme="minorEastAsia" w:hAnsiTheme="minorEastAsia"/>
          <w:sz w:val="24"/>
          <w:szCs w:val="24"/>
        </w:rPr>
      </w:pPr>
    </w:p>
    <w:p w14:paraId="764D3CDA">
      <w:pPr>
        <w:ind w:firstLine="480" w:firstLineChars="200"/>
        <w:jc w:val="left"/>
        <w:rPr>
          <w:rFonts w:asciiTheme="minorEastAsia" w:hAnsiTheme="minorEastAsia"/>
          <w:sz w:val="24"/>
          <w:szCs w:val="24"/>
        </w:rPr>
      </w:pPr>
      <w:r>
        <w:rPr>
          <w:rFonts w:hint="eastAsia" w:asciiTheme="minorEastAsia" w:hAnsiTheme="minorEastAsia"/>
          <w:sz w:val="24"/>
          <w:szCs w:val="24"/>
        </w:rPr>
        <w:t>在下列情况下，应立即将仪器的电源插头从电源插座上拔掉，并与供应商联系或请经过培训的维修人员进行处理：</w:t>
      </w:r>
    </w:p>
    <w:p w14:paraId="7CBD56F2">
      <w:pPr>
        <w:jc w:val="left"/>
        <w:rPr>
          <w:rFonts w:asciiTheme="minorEastAsia" w:hAnsiTheme="minorEastAsia"/>
          <w:sz w:val="24"/>
          <w:szCs w:val="24"/>
        </w:rPr>
      </w:pPr>
      <w:r>
        <w:drawing>
          <wp:anchor distT="0" distB="0" distL="114300" distR="114300" simplePos="0" relativeHeight="251667456" behindDoc="0" locked="0" layoutInCell="1" allowOverlap="1">
            <wp:simplePos x="0" y="0"/>
            <wp:positionH relativeFrom="column">
              <wp:posOffset>-57150</wp:posOffset>
            </wp:positionH>
            <wp:positionV relativeFrom="paragraph">
              <wp:posOffset>167640</wp:posOffset>
            </wp:positionV>
            <wp:extent cx="834390" cy="725805"/>
            <wp:effectExtent l="0" t="0" r="3810" b="1714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4"/>
          <w:szCs w:val="24"/>
        </w:rPr>
        <w:t>·有液体落进仪器内部：</w:t>
      </w:r>
    </w:p>
    <w:p w14:paraId="7B576A6B">
      <w:pPr>
        <w:jc w:val="left"/>
        <w:rPr>
          <w:rFonts w:asciiTheme="minorEastAsia" w:hAnsiTheme="minorEastAsia"/>
          <w:sz w:val="24"/>
          <w:szCs w:val="24"/>
        </w:rPr>
      </w:pPr>
      <w:r>
        <w:rPr>
          <w:rFonts w:hint="eastAsia" w:asciiTheme="minorEastAsia" w:hAnsiTheme="minorEastAsia"/>
          <w:sz w:val="24"/>
          <w:szCs w:val="24"/>
        </w:rPr>
        <w:t>·仪器经雨淋或水浇：</w:t>
      </w:r>
    </w:p>
    <w:p w14:paraId="53981720">
      <w:pPr>
        <w:jc w:val="left"/>
        <w:rPr>
          <w:rFonts w:asciiTheme="minorEastAsia" w:hAnsiTheme="minorEastAsia"/>
          <w:sz w:val="24"/>
          <w:szCs w:val="24"/>
        </w:rPr>
      </w:pPr>
      <w:r>
        <w:rPr>
          <w:rFonts w:hint="eastAsia" w:asciiTheme="minorEastAsia" w:hAnsiTheme="minorEastAsia"/>
          <w:sz w:val="24"/>
          <w:szCs w:val="24"/>
        </w:rPr>
        <w:t>·仪器工作不正常，特别是有任何不正常的声音或气味出现；</w:t>
      </w:r>
    </w:p>
    <w:p w14:paraId="2C8A0881">
      <w:pPr>
        <w:jc w:val="left"/>
        <w:rPr>
          <w:rFonts w:asciiTheme="minorEastAsia" w:hAnsiTheme="minorEastAsia"/>
          <w:sz w:val="24"/>
          <w:szCs w:val="24"/>
        </w:rPr>
      </w:pPr>
      <w:r>
        <w:rPr>
          <w:rFonts w:hint="eastAsia" w:asciiTheme="minorEastAsia" w:hAnsiTheme="minorEastAsia"/>
          <w:sz w:val="24"/>
          <w:szCs w:val="24"/>
        </w:rPr>
        <w:t>·仪器掉落或外壳受损：</w:t>
      </w:r>
    </w:p>
    <w:p w14:paraId="0B3A82DE">
      <w:pPr>
        <w:jc w:val="left"/>
        <w:rPr>
          <w:rFonts w:asciiTheme="minorEastAsia" w:hAnsiTheme="minorEastAsia"/>
          <w:sz w:val="28"/>
          <w:szCs w:val="28"/>
        </w:rPr>
      </w:pPr>
      <w:r>
        <w:rPr>
          <w:rFonts w:hint="eastAsia" w:asciiTheme="minorEastAsia" w:hAnsiTheme="minorEastAsia"/>
          <w:sz w:val="24"/>
          <w:szCs w:val="24"/>
        </w:rPr>
        <w:t xml:space="preserve">·仪器功能有明显变化。                     </w:t>
      </w:r>
      <w:r>
        <w:rPr>
          <w:rFonts w:hint="eastAsia" w:asciiTheme="minorEastAsia" w:hAnsiTheme="minorEastAsia"/>
          <w:sz w:val="28"/>
          <w:szCs w:val="28"/>
        </w:rPr>
        <w:t xml:space="preserve">  </w:t>
      </w:r>
    </w:p>
    <w:p w14:paraId="6B14C526">
      <w:pPr>
        <w:rPr>
          <w:rFonts w:asciiTheme="majorEastAsia" w:hAnsiTheme="majorEastAsia" w:eastAsiaTheme="majorEastAsia"/>
          <w:sz w:val="10"/>
          <w:szCs w:val="10"/>
        </w:rPr>
      </w:pPr>
    </w:p>
    <w:p w14:paraId="2882FC3F">
      <w:pPr>
        <w:rPr>
          <w:rFonts w:asciiTheme="majorEastAsia" w:hAnsiTheme="majorEastAsia" w:eastAsiaTheme="majorEastAsia"/>
          <w:sz w:val="10"/>
          <w:szCs w:val="10"/>
        </w:rPr>
      </w:pPr>
      <w:r>
        <w:drawing>
          <wp:anchor distT="0" distB="0" distL="114300" distR="114300" simplePos="0" relativeHeight="251671552" behindDoc="0" locked="0" layoutInCell="1" allowOverlap="1">
            <wp:simplePos x="0" y="0"/>
            <wp:positionH relativeFrom="column">
              <wp:posOffset>1982470</wp:posOffset>
            </wp:positionH>
            <wp:positionV relativeFrom="paragraph">
              <wp:posOffset>386715</wp:posOffset>
            </wp:positionV>
            <wp:extent cx="561975" cy="457200"/>
            <wp:effectExtent l="0" t="0" r="9525"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6"/>
                    <a:stretch>
                      <a:fillRect/>
                    </a:stretch>
                  </pic:blipFill>
                  <pic:spPr>
                    <a:xfrm>
                      <a:off x="0" y="0"/>
                      <a:ext cx="561975" cy="457200"/>
                    </a:xfrm>
                    <a:prstGeom prst="rect">
                      <a:avLst/>
                    </a:prstGeom>
                    <a:noFill/>
                    <a:ln>
                      <a:noFill/>
                    </a:ln>
                  </pic:spPr>
                </pic:pic>
              </a:graphicData>
            </a:graphic>
          </wp:anchor>
        </w:drawing>
      </w:r>
    </w:p>
    <w:p w14:paraId="222A6474">
      <w:pPr>
        <w:pStyle w:val="7"/>
        <w:numPr>
          <w:ilvl w:val="0"/>
          <w:numId w:val="1"/>
        </w:numPr>
        <w:outlineLvl w:val="0"/>
      </w:pPr>
      <w:r>
        <w:rPr>
          <w:rFonts w:hint="eastAsia"/>
        </w:rPr>
        <w:t>仪器维护</w:t>
      </w:r>
    </w:p>
    <w:p w14:paraId="0582EAC5">
      <w:pPr>
        <w:ind w:firstLine="480" w:firstLineChars="200"/>
        <w:jc w:val="left"/>
        <w:rPr>
          <w:rFonts w:asciiTheme="minorEastAsia" w:hAnsiTheme="minorEastAsia"/>
          <w:sz w:val="24"/>
          <w:szCs w:val="24"/>
        </w:rPr>
      </w:pPr>
      <w:r>
        <w:rPr>
          <w:rFonts w:hint="eastAsia" w:asciiTheme="minorEastAsia" w:hAnsiTheme="minorEastAsia"/>
          <w:sz w:val="24"/>
          <w:szCs w:val="24"/>
        </w:rPr>
        <w:t>本仪器应定期用干净软布清洗模块。</w:t>
      </w:r>
    </w:p>
    <w:p w14:paraId="323C8FFE">
      <w:pPr>
        <w:ind w:firstLine="480" w:firstLineChars="200"/>
        <w:jc w:val="left"/>
        <w:rPr>
          <w:rFonts w:asciiTheme="minorEastAsia" w:hAnsiTheme="minorEastAsia"/>
          <w:sz w:val="24"/>
          <w:szCs w:val="24"/>
        </w:rPr>
      </w:pPr>
      <w:r>
        <w:rPr>
          <w:rFonts w:hint="eastAsia" w:asciiTheme="minorEastAsia" w:hAnsiTheme="minorEastAsia"/>
          <w:sz w:val="24"/>
          <w:szCs w:val="24"/>
        </w:rPr>
        <w:t>本仪器表面如有污迹，可用软布沾清洁膏清洗。</w:t>
      </w:r>
    </w:p>
    <w:p w14:paraId="56AE9806">
      <w:pPr>
        <w:pStyle w:val="7"/>
        <w:outlineLvl w:val="0"/>
      </w:pPr>
      <w:r>
        <w:rPr>
          <w:rFonts w:hint="eastAsia"/>
        </w:rPr>
        <w:t>4. 售后服务</w:t>
      </w:r>
    </w:p>
    <w:p w14:paraId="7EF6EAAD">
      <w:pPr>
        <w:ind w:firstLine="480" w:firstLineChars="200"/>
        <w:jc w:val="left"/>
        <w:rPr>
          <w:rFonts w:asciiTheme="minorEastAsia" w:hAnsiTheme="minorEastAsia"/>
          <w:sz w:val="24"/>
          <w:szCs w:val="24"/>
        </w:rPr>
      </w:pPr>
      <w:r>
        <w:rPr>
          <w:rFonts w:hint="eastAsia" w:asciiTheme="minorEastAsia" w:hAnsiTheme="minorEastAsia"/>
          <w:sz w:val="24"/>
          <w:szCs w:val="24"/>
        </w:rPr>
        <w:t>a）保修内容</w:t>
      </w:r>
    </w:p>
    <w:p w14:paraId="4453597C">
      <w:pPr>
        <w:ind w:firstLine="480" w:firstLineChars="200"/>
        <w:jc w:val="left"/>
        <w:rPr>
          <w:rFonts w:asciiTheme="minorEastAsia" w:hAnsiTheme="minorEastAsia"/>
          <w:sz w:val="24"/>
          <w:szCs w:val="24"/>
        </w:rPr>
      </w:pPr>
      <w:r>
        <w:rPr>
          <w:rFonts w:hint="eastAsia" w:asciiTheme="minorEastAsia" w:hAnsiTheme="minorEastAsia"/>
          <w:sz w:val="24"/>
          <w:szCs w:val="24"/>
        </w:rPr>
        <w:t>本仪器自交货之日起 1 个月内，对因材料和制造方面的缺陷引起的故障，本公司将负责保换。</w:t>
      </w:r>
    </w:p>
    <w:p w14:paraId="5C53181F">
      <w:pPr>
        <w:ind w:firstLine="480" w:firstLineChars="200"/>
        <w:jc w:val="left"/>
        <w:rPr>
          <w:rFonts w:asciiTheme="minorEastAsia" w:hAnsiTheme="minorEastAsia"/>
          <w:sz w:val="24"/>
          <w:szCs w:val="24"/>
        </w:rPr>
      </w:pPr>
      <w:r>
        <w:rPr>
          <w:rFonts w:hint="eastAsia" w:asciiTheme="minorEastAsia" w:hAnsiTheme="minorEastAsia"/>
          <w:sz w:val="24"/>
          <w:szCs w:val="24"/>
        </w:rPr>
        <w:t>本仪器自交货之日起 24 个月内，对因材料和制造方面的缺陷引起的故障提供保修。在保修期内，本公司将对被证明是有缺陷的仪器有选择地进行修理或更换。</w:t>
      </w:r>
    </w:p>
    <w:p w14:paraId="0A3C5F75">
      <w:pPr>
        <w:ind w:firstLine="480" w:firstLineChars="200"/>
        <w:jc w:val="left"/>
        <w:rPr>
          <w:rFonts w:asciiTheme="minorEastAsia" w:hAnsiTheme="minorEastAsia"/>
          <w:sz w:val="24"/>
          <w:szCs w:val="24"/>
        </w:rPr>
      </w:pPr>
      <w:r>
        <w:rPr>
          <w:rFonts w:hint="eastAsia" w:asciiTheme="minorEastAsia" w:hAnsiTheme="minorEastAsia"/>
          <w:sz w:val="24"/>
          <w:szCs w:val="24"/>
        </w:rPr>
        <w:t>保修的产品必须由用户送至本公司确定的维修部门。对于仪器从用户送往维修部门的运费由用户自行支付。本公司承担将仪器返回用户的运费。</w:t>
      </w:r>
    </w:p>
    <w:p w14:paraId="2F91AA30">
      <w:pPr>
        <w:ind w:firstLine="480" w:firstLineChars="200"/>
        <w:jc w:val="left"/>
        <w:rPr>
          <w:rFonts w:asciiTheme="minorEastAsia" w:hAnsiTheme="minorEastAsia"/>
          <w:sz w:val="24"/>
          <w:szCs w:val="24"/>
        </w:rPr>
      </w:pPr>
      <w:r>
        <w:rPr>
          <w:rFonts w:hint="eastAsia" w:asciiTheme="minorEastAsia" w:hAnsiTheme="minorEastAsia"/>
          <w:sz w:val="24"/>
          <w:szCs w:val="24"/>
        </w:rPr>
        <w:t>对于保修期外的修理，本公司将适当收取维修的成本费用。</w:t>
      </w:r>
    </w:p>
    <w:p w14:paraId="216307B6">
      <w:pPr>
        <w:ind w:firstLine="480" w:firstLineChars="200"/>
        <w:jc w:val="left"/>
        <w:rPr>
          <w:rFonts w:asciiTheme="minorEastAsia" w:hAnsiTheme="minorEastAsia"/>
          <w:sz w:val="24"/>
          <w:szCs w:val="24"/>
        </w:rPr>
      </w:pPr>
      <w:r>
        <w:rPr>
          <w:rFonts w:hint="eastAsia" w:asciiTheme="minorEastAsia" w:hAnsiTheme="minorEastAsia"/>
          <w:sz w:val="24"/>
          <w:szCs w:val="24"/>
        </w:rPr>
        <w:t>b）保修范围</w:t>
      </w:r>
    </w:p>
    <w:p w14:paraId="3CBD29F6">
      <w:pPr>
        <w:ind w:firstLine="480" w:firstLineChars="200"/>
        <w:jc w:val="left"/>
        <w:rPr>
          <w:rFonts w:asciiTheme="minorEastAsia" w:hAnsiTheme="minorEastAsia"/>
          <w:sz w:val="24"/>
          <w:szCs w:val="24"/>
        </w:rPr>
      </w:pPr>
      <w:r>
        <w:rPr>
          <w:rFonts w:hint="eastAsia" w:asciiTheme="minorEastAsia" w:hAnsiTheme="minorEastAsia"/>
          <w:sz w:val="24"/>
          <w:szCs w:val="24"/>
        </w:rPr>
        <w:t>上述保修不适合于因用户使用维护不当、在不符合要求的条件下使用、未经授权擅自维修或改装而引起的损坏。</w:t>
      </w:r>
    </w:p>
    <w:p w14:paraId="10F6F5F0">
      <w:pPr>
        <w:ind w:firstLine="480" w:firstLineChars="200"/>
        <w:jc w:val="left"/>
        <w:rPr>
          <w:rFonts w:asciiTheme="minorEastAsia" w:hAnsiTheme="minorEastAsia"/>
          <w:sz w:val="24"/>
          <w:szCs w:val="24"/>
        </w:rPr>
      </w:pPr>
    </w:p>
    <w:p w14:paraId="39F56083">
      <w:pPr>
        <w:ind w:firstLine="480" w:firstLineChars="200"/>
        <w:jc w:val="left"/>
        <w:rPr>
          <w:rFonts w:asciiTheme="minorEastAsia" w:hAnsiTheme="minorEastAsia"/>
          <w:sz w:val="24"/>
          <w:szCs w:val="24"/>
        </w:rPr>
      </w:pPr>
    </w:p>
    <w:p w14:paraId="463BD3BA">
      <w:pPr>
        <w:ind w:firstLine="480" w:firstLineChars="200"/>
        <w:jc w:val="left"/>
        <w:rPr>
          <w:rFonts w:asciiTheme="minorEastAsia" w:hAnsiTheme="minorEastAsia"/>
          <w:sz w:val="24"/>
          <w:szCs w:val="24"/>
        </w:rPr>
      </w:pPr>
    </w:p>
    <w:p w14:paraId="5C0B7B6D">
      <w:pPr>
        <w:ind w:firstLine="480" w:firstLineChars="200"/>
        <w:jc w:val="left"/>
        <w:rPr>
          <w:rFonts w:asciiTheme="minorEastAsia" w:hAnsiTheme="minorEastAsia"/>
          <w:sz w:val="24"/>
          <w:szCs w:val="24"/>
        </w:rPr>
      </w:pPr>
    </w:p>
    <w:p w14:paraId="26C40D61">
      <w:pPr>
        <w:ind w:firstLine="560" w:firstLineChars="200"/>
        <w:jc w:val="left"/>
        <w:rPr>
          <w:rFonts w:asciiTheme="minorEastAsia" w:hAnsiTheme="minorEastAsia"/>
          <w:sz w:val="28"/>
          <w:szCs w:val="28"/>
        </w:rPr>
      </w:pPr>
    </w:p>
    <w:p w14:paraId="2D808186">
      <w:pPr>
        <w:ind w:firstLine="480" w:firstLineChars="200"/>
        <w:jc w:val="left"/>
        <w:rPr>
          <w:rFonts w:asciiTheme="minorEastAsia" w:hAnsiTheme="minorEastAsia"/>
          <w:sz w:val="24"/>
          <w:szCs w:val="24"/>
        </w:rPr>
      </w:pPr>
    </w:p>
    <w:p w14:paraId="068D2224">
      <w:pPr>
        <w:ind w:firstLine="480" w:firstLineChars="200"/>
        <w:jc w:val="left"/>
        <w:rPr>
          <w:rFonts w:asciiTheme="minorEastAsia" w:hAnsiTheme="minorEastAsia"/>
          <w:sz w:val="24"/>
          <w:szCs w:val="24"/>
        </w:rPr>
      </w:pPr>
    </w:p>
    <w:p w14:paraId="52A03189">
      <w:pPr>
        <w:ind w:firstLine="420" w:firstLineChars="200"/>
        <w:jc w:val="left"/>
        <w:rPr>
          <w:rFonts w:asciiTheme="minorEastAsia" w:hAnsiTheme="minorEastAsia"/>
          <w:sz w:val="28"/>
          <w:szCs w:val="28"/>
        </w:rPr>
      </w:pPr>
      <w:r>
        <w:drawing>
          <wp:anchor distT="0" distB="0" distL="114300" distR="114300" simplePos="0" relativeHeight="251672576" behindDoc="0" locked="0" layoutInCell="1" allowOverlap="1">
            <wp:simplePos x="0" y="0"/>
            <wp:positionH relativeFrom="column">
              <wp:posOffset>1427480</wp:posOffset>
            </wp:positionH>
            <wp:positionV relativeFrom="paragraph">
              <wp:posOffset>653415</wp:posOffset>
            </wp:positionV>
            <wp:extent cx="542925" cy="381000"/>
            <wp:effectExtent l="0" t="0" r="9525" b="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7"/>
                    <a:stretch>
                      <a:fillRect/>
                    </a:stretch>
                  </pic:blipFill>
                  <pic:spPr>
                    <a:xfrm>
                      <a:off x="0" y="0"/>
                      <a:ext cx="542925" cy="381000"/>
                    </a:xfrm>
                    <a:prstGeom prst="rect">
                      <a:avLst/>
                    </a:prstGeom>
                    <a:noFill/>
                    <a:ln>
                      <a:noFill/>
                    </a:ln>
                  </pic:spPr>
                </pic:pic>
              </a:graphicData>
            </a:graphic>
          </wp:anchor>
        </w:drawing>
      </w:r>
    </w:p>
    <w:p w14:paraId="2093FD26">
      <w:pPr>
        <w:ind w:firstLine="480" w:firstLineChars="200"/>
        <w:jc w:val="left"/>
        <w:rPr>
          <w:rFonts w:asciiTheme="minorEastAsia" w:hAnsiTheme="minorEastAsia"/>
          <w:sz w:val="24"/>
          <w:szCs w:val="24"/>
        </w:rPr>
      </w:pPr>
    </w:p>
    <w:p w14:paraId="5BFBECC1">
      <w:pPr>
        <w:ind w:firstLine="480" w:firstLineChars="200"/>
        <w:jc w:val="left"/>
        <w:rPr>
          <w:rFonts w:asciiTheme="minorEastAsia" w:hAnsiTheme="minorEastAsia"/>
          <w:sz w:val="24"/>
          <w:szCs w:val="24"/>
        </w:rPr>
      </w:pPr>
    </w:p>
    <w:tbl>
      <w:tblPr>
        <w:tblStyle w:val="11"/>
        <w:tblpPr w:leftFromText="180" w:rightFromText="180" w:vertAnchor="text" w:horzAnchor="page" w:tblpX="9531" w:tblpY="2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7"/>
        <w:gridCol w:w="4501"/>
      </w:tblGrid>
      <w:tr w14:paraId="7EE57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07C4CBBE">
            <w:pPr>
              <w:jc w:val="center"/>
              <w:rPr>
                <w:rFonts w:asciiTheme="minorEastAsia" w:hAnsiTheme="minorEastAsia"/>
                <w:b/>
                <w:sz w:val="28"/>
                <w:szCs w:val="24"/>
              </w:rPr>
            </w:pPr>
            <w:r>
              <w:rPr>
                <w:rFonts w:asciiTheme="minorEastAsia" w:hAnsiTheme="minorEastAsia"/>
                <w:b/>
                <w:sz w:val="28"/>
                <w:szCs w:val="24"/>
              </w:rPr>
              <w:tab/>
            </w:r>
          </w:p>
        </w:tc>
        <w:tc>
          <w:tcPr>
            <w:tcW w:w="4501" w:type="dxa"/>
            <w:vAlign w:val="center"/>
          </w:tcPr>
          <w:p w14:paraId="481EEED8">
            <w:pPr>
              <w:jc w:val="center"/>
              <w:rPr>
                <w:rFonts w:asciiTheme="minorEastAsia" w:hAnsiTheme="minorEastAsia"/>
                <w:b/>
                <w:sz w:val="28"/>
                <w:szCs w:val="24"/>
              </w:rPr>
            </w:pPr>
            <w:r>
              <w:rPr>
                <w:rFonts w:hint="eastAsia" w:asciiTheme="minorEastAsia" w:hAnsiTheme="minorEastAsia"/>
                <w:b/>
                <w:sz w:val="28"/>
                <w:szCs w:val="24"/>
              </w:rPr>
              <w:t>定义</w:t>
            </w:r>
          </w:p>
        </w:tc>
      </w:tr>
      <w:tr w14:paraId="26BBE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43559CFF">
            <w:pPr>
              <w:jc w:val="center"/>
              <w:rPr>
                <w:rFonts w:asciiTheme="minorEastAsia" w:hAnsiTheme="minorEastAsia"/>
                <w:b/>
                <w:sz w:val="28"/>
                <w:szCs w:val="24"/>
              </w:rPr>
            </w:pPr>
            <w:r>
              <w:drawing>
                <wp:inline distT="0" distB="0" distL="0" distR="0">
                  <wp:extent cx="293370" cy="2743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8"/>
                          <a:stretch>
                            <a:fillRect/>
                          </a:stretch>
                        </pic:blipFill>
                        <pic:spPr>
                          <a:xfrm>
                            <a:off x="0" y="0"/>
                            <a:ext cx="394856" cy="369216"/>
                          </a:xfrm>
                          <a:prstGeom prst="rect">
                            <a:avLst/>
                          </a:prstGeom>
                        </pic:spPr>
                      </pic:pic>
                    </a:graphicData>
                  </a:graphic>
                </wp:inline>
              </w:drawing>
            </w:r>
          </w:p>
        </w:tc>
        <w:tc>
          <w:tcPr>
            <w:tcW w:w="4501" w:type="dxa"/>
            <w:vAlign w:val="center"/>
          </w:tcPr>
          <w:p w14:paraId="2C11310B">
            <w:pPr>
              <w:jc w:val="center"/>
              <w:rPr>
                <w:rFonts w:asciiTheme="minorEastAsia" w:hAnsiTheme="minorEastAsia"/>
                <w:sz w:val="22"/>
                <w:szCs w:val="24"/>
              </w:rPr>
            </w:pPr>
            <w:r>
              <w:rPr>
                <w:rFonts w:hint="eastAsia" w:asciiTheme="minorEastAsia" w:hAnsiTheme="minorEastAsia"/>
                <w:sz w:val="22"/>
                <w:szCs w:val="24"/>
              </w:rPr>
              <w:t>启动/停止键，短按启动运行，长按 2 秒以上停止运行。</w:t>
            </w:r>
          </w:p>
        </w:tc>
      </w:tr>
      <w:tr w14:paraId="2C6A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59CD78C6">
            <w:pPr>
              <w:jc w:val="center"/>
              <w:rPr>
                <w:rFonts w:asciiTheme="minorEastAsia" w:hAnsiTheme="minorEastAsia"/>
                <w:b/>
                <w:sz w:val="28"/>
                <w:szCs w:val="24"/>
              </w:rPr>
            </w:pPr>
            <w:r>
              <w:drawing>
                <wp:inline distT="0" distB="0" distL="0" distR="0">
                  <wp:extent cx="292100" cy="264160"/>
                  <wp:effectExtent l="0" t="0" r="0" b="254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300691" cy="272054"/>
                          </a:xfrm>
                          <a:prstGeom prst="rect">
                            <a:avLst/>
                          </a:prstGeom>
                        </pic:spPr>
                      </pic:pic>
                    </a:graphicData>
                  </a:graphic>
                </wp:inline>
              </w:drawing>
            </w:r>
          </w:p>
        </w:tc>
        <w:tc>
          <w:tcPr>
            <w:tcW w:w="4501" w:type="dxa"/>
            <w:vAlign w:val="center"/>
          </w:tcPr>
          <w:p w14:paraId="70C61273">
            <w:pPr>
              <w:jc w:val="center"/>
              <w:rPr>
                <w:rFonts w:asciiTheme="minorEastAsia" w:hAnsiTheme="minorEastAsia"/>
                <w:sz w:val="22"/>
                <w:szCs w:val="24"/>
              </w:rPr>
            </w:pPr>
            <w:r>
              <w:rPr>
                <w:rFonts w:hint="eastAsia" w:asciiTheme="minorEastAsia" w:hAnsiTheme="minorEastAsia"/>
                <w:sz w:val="22"/>
                <w:szCs w:val="24"/>
              </w:rPr>
              <w:t>参数增加，长按可连续</w:t>
            </w:r>
          </w:p>
        </w:tc>
      </w:tr>
      <w:tr w14:paraId="29E59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607B51DE">
            <w:pPr>
              <w:jc w:val="center"/>
              <w:rPr>
                <w:rFonts w:asciiTheme="minorEastAsia" w:hAnsiTheme="minorEastAsia"/>
                <w:b/>
                <w:sz w:val="28"/>
                <w:szCs w:val="24"/>
              </w:rPr>
            </w:pPr>
            <w:r>
              <w:drawing>
                <wp:inline distT="0" distB="0" distL="0" distR="0">
                  <wp:extent cx="292100" cy="2736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flipV="1">
                            <a:off x="0" y="0"/>
                            <a:ext cx="306220" cy="287082"/>
                          </a:xfrm>
                          <a:prstGeom prst="rect">
                            <a:avLst/>
                          </a:prstGeom>
                        </pic:spPr>
                      </pic:pic>
                    </a:graphicData>
                  </a:graphic>
                </wp:inline>
              </w:drawing>
            </w:r>
          </w:p>
        </w:tc>
        <w:tc>
          <w:tcPr>
            <w:tcW w:w="4501" w:type="dxa"/>
            <w:vAlign w:val="center"/>
          </w:tcPr>
          <w:p w14:paraId="54880585">
            <w:pPr>
              <w:jc w:val="center"/>
              <w:rPr>
                <w:rFonts w:asciiTheme="minorEastAsia" w:hAnsiTheme="minorEastAsia"/>
                <w:sz w:val="22"/>
                <w:szCs w:val="24"/>
              </w:rPr>
            </w:pPr>
            <w:r>
              <w:rPr>
                <w:rFonts w:hint="eastAsia" w:asciiTheme="minorEastAsia" w:hAnsiTheme="minorEastAsia"/>
                <w:sz w:val="22"/>
                <w:szCs w:val="24"/>
              </w:rPr>
              <w:t>参数减小，长按可连续</w:t>
            </w:r>
          </w:p>
        </w:tc>
      </w:tr>
      <w:tr w14:paraId="1803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604F4511">
            <w:pPr>
              <w:jc w:val="center"/>
              <w:rPr>
                <w:rFonts w:asciiTheme="minorEastAsia" w:hAnsiTheme="minorEastAsia"/>
                <w:b/>
                <w:sz w:val="28"/>
                <w:szCs w:val="24"/>
              </w:rPr>
            </w:pPr>
            <w:r>
              <w:drawing>
                <wp:inline distT="0" distB="0" distL="0" distR="0">
                  <wp:extent cx="310515" cy="292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329398" cy="309733"/>
                          </a:xfrm>
                          <a:prstGeom prst="rect">
                            <a:avLst/>
                          </a:prstGeom>
                        </pic:spPr>
                      </pic:pic>
                    </a:graphicData>
                  </a:graphic>
                </wp:inline>
              </w:drawing>
            </w:r>
          </w:p>
        </w:tc>
        <w:tc>
          <w:tcPr>
            <w:tcW w:w="4501" w:type="dxa"/>
            <w:vAlign w:val="center"/>
          </w:tcPr>
          <w:p w14:paraId="3A42DC08">
            <w:pPr>
              <w:jc w:val="center"/>
              <w:rPr>
                <w:rFonts w:asciiTheme="minorEastAsia" w:hAnsiTheme="minorEastAsia"/>
                <w:sz w:val="22"/>
                <w:szCs w:val="24"/>
              </w:rPr>
            </w:pPr>
            <w:r>
              <w:rPr>
                <w:rFonts w:hint="eastAsia" w:asciiTheme="minorEastAsia" w:hAnsiTheme="minorEastAsia"/>
                <w:sz w:val="22"/>
                <w:szCs w:val="24"/>
              </w:rPr>
              <w:t>参数位选择，循环切换可增减的参数位</w:t>
            </w:r>
          </w:p>
        </w:tc>
      </w:tr>
      <w:tr w14:paraId="1942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vAlign w:val="center"/>
          </w:tcPr>
          <w:p w14:paraId="6C425870">
            <w:pPr>
              <w:jc w:val="center"/>
              <w:rPr>
                <w:rFonts w:asciiTheme="minorEastAsia" w:hAnsiTheme="minorEastAsia"/>
                <w:b/>
                <w:sz w:val="28"/>
                <w:szCs w:val="24"/>
              </w:rPr>
            </w:pPr>
            <w:r>
              <w:drawing>
                <wp:inline distT="0" distB="0" distL="0" distR="0">
                  <wp:extent cx="317500" cy="290830"/>
                  <wp:effectExtent l="0" t="0" r="635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2"/>
                          <a:stretch>
                            <a:fillRect/>
                          </a:stretch>
                        </pic:blipFill>
                        <pic:spPr>
                          <a:xfrm>
                            <a:off x="0" y="0"/>
                            <a:ext cx="325717" cy="298574"/>
                          </a:xfrm>
                          <a:prstGeom prst="rect">
                            <a:avLst/>
                          </a:prstGeom>
                        </pic:spPr>
                      </pic:pic>
                    </a:graphicData>
                  </a:graphic>
                </wp:inline>
              </w:drawing>
            </w:r>
          </w:p>
        </w:tc>
        <w:tc>
          <w:tcPr>
            <w:tcW w:w="4501" w:type="dxa"/>
            <w:vAlign w:val="center"/>
          </w:tcPr>
          <w:p w14:paraId="07290733">
            <w:pPr>
              <w:jc w:val="center"/>
              <w:rPr>
                <w:rFonts w:asciiTheme="minorEastAsia" w:hAnsiTheme="minorEastAsia"/>
                <w:sz w:val="22"/>
                <w:szCs w:val="24"/>
              </w:rPr>
            </w:pPr>
            <w:r>
              <w:rPr>
                <w:rFonts w:hint="eastAsia" w:asciiTheme="minorEastAsia" w:hAnsiTheme="minorEastAsia"/>
                <w:sz w:val="22"/>
                <w:szCs w:val="24"/>
              </w:rPr>
              <w:t>程序段循环选择</w:t>
            </w:r>
          </w:p>
        </w:tc>
      </w:tr>
    </w:tbl>
    <w:p w14:paraId="588B57AC">
      <w:pPr>
        <w:jc w:val="left"/>
        <w:rPr>
          <w:rFonts w:asciiTheme="minorEastAsia" w:hAnsiTheme="minorEastAsia"/>
          <w:sz w:val="24"/>
          <w:szCs w:val="24"/>
        </w:rPr>
        <w:sectPr>
          <w:headerReference r:id="rId4" w:type="default"/>
          <w:footerReference r:id="rId5" w:type="default"/>
          <w:pgSz w:w="16838" w:h="11906" w:orient="landscape"/>
          <w:pgMar w:top="1134" w:right="1134" w:bottom="1134" w:left="1134" w:header="851" w:footer="992" w:gutter="0"/>
          <w:cols w:space="1476" w:num="2"/>
          <w:docGrid w:type="lines" w:linePitch="312" w:charSpace="0"/>
        </w:sectPr>
      </w:pPr>
      <w:r>
        <w:drawing>
          <wp:anchor distT="0" distB="0" distL="114300" distR="114300" simplePos="0" relativeHeight="251673600" behindDoc="0" locked="0" layoutInCell="1" allowOverlap="1">
            <wp:simplePos x="0" y="0"/>
            <wp:positionH relativeFrom="column">
              <wp:posOffset>2068195</wp:posOffset>
            </wp:positionH>
            <wp:positionV relativeFrom="paragraph">
              <wp:posOffset>5800725</wp:posOffset>
            </wp:positionV>
            <wp:extent cx="419100" cy="428625"/>
            <wp:effectExtent l="0" t="0" r="0" b="952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23"/>
                    <a:stretch>
                      <a:fillRect/>
                    </a:stretch>
                  </pic:blipFill>
                  <pic:spPr>
                    <a:xfrm>
                      <a:off x="0" y="0"/>
                      <a:ext cx="419100" cy="428625"/>
                    </a:xfrm>
                    <a:prstGeom prst="rect">
                      <a:avLst/>
                    </a:prstGeom>
                    <a:noFill/>
                    <a:ln>
                      <a:noFill/>
                    </a:ln>
                  </pic:spPr>
                </pic:pic>
              </a:graphicData>
            </a:graphic>
          </wp:anchor>
        </w:drawing>
      </w:r>
    </w:p>
    <w:p w14:paraId="059395F7">
      <w:pPr>
        <w:pStyle w:val="9"/>
        <w:spacing w:before="0"/>
        <w:jc w:val="both"/>
      </w:pPr>
      <w:r>
        <w:rPr>
          <w:rFonts w:hint="eastAsia"/>
        </w:rPr>
        <w:t>第三章  仪器介绍</w:t>
      </w:r>
    </w:p>
    <w:p w14:paraId="2F84C308">
      <w:pPr>
        <w:ind w:firstLine="480" w:firstLineChars="200"/>
        <w:jc w:val="left"/>
        <w:rPr>
          <w:rFonts w:asciiTheme="minorEastAsia" w:hAnsiTheme="minorEastAsia"/>
          <w:sz w:val="24"/>
          <w:szCs w:val="24"/>
        </w:rPr>
      </w:pPr>
      <w:r>
        <w:rPr>
          <w:rFonts w:hint="eastAsia" w:asciiTheme="minorEastAsia" w:hAnsiTheme="minorEastAsia"/>
          <w:sz w:val="24"/>
          <w:szCs w:val="24"/>
        </w:rPr>
        <w:t>本章主要介绍本仪器的结构，操作面板的功能，以及在开机前的准备工作。首次使用本仪器时，在开机前应首先熟悉本章内容。</w:t>
      </w:r>
    </w:p>
    <w:p w14:paraId="467F0AD0">
      <w:pPr>
        <w:pStyle w:val="7"/>
        <w:numPr>
          <w:ilvl w:val="0"/>
          <w:numId w:val="2"/>
        </w:numPr>
      </w:pPr>
      <w:r>
        <w:rPr>
          <w:rFonts w:asciiTheme="minorEastAsia" w:hAnsiTheme="minorEastAsia"/>
          <w:sz w:val="24"/>
          <w:szCs w:val="24"/>
        </w:rPr>
        <w:drawing>
          <wp:anchor distT="0" distB="0" distL="114300" distR="114300" simplePos="0" relativeHeight="251670528" behindDoc="0" locked="0" layoutInCell="1" allowOverlap="1">
            <wp:simplePos x="0" y="0"/>
            <wp:positionH relativeFrom="margin">
              <wp:posOffset>1419225</wp:posOffset>
            </wp:positionH>
            <wp:positionV relativeFrom="margin">
              <wp:posOffset>1295400</wp:posOffset>
            </wp:positionV>
            <wp:extent cx="1929765" cy="1781175"/>
            <wp:effectExtent l="0" t="0" r="13335" b="9525"/>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929765" cy="1781175"/>
                    </a:xfrm>
                    <a:prstGeom prst="rect">
                      <a:avLst/>
                    </a:prstGeom>
                  </pic:spPr>
                </pic:pic>
              </a:graphicData>
            </a:graphic>
          </wp:anchor>
        </w:drawing>
      </w:r>
      <w:r>
        <w:rPr>
          <w:rFonts w:hint="eastAsia"/>
        </w:rPr>
        <w:t>结构示意</w:t>
      </w:r>
      <w:r>
        <w:t xml:space="preserve"> </w:t>
      </w:r>
    </w:p>
    <w:p w14:paraId="21898734">
      <w:pPr>
        <w:jc w:val="left"/>
        <w:rPr>
          <w:rFonts w:asciiTheme="minorEastAsia" w:hAnsiTheme="minorEastAsia"/>
          <w:sz w:val="24"/>
          <w:szCs w:val="24"/>
        </w:rPr>
      </w:pPr>
    </w:p>
    <w:p w14:paraId="6A844659">
      <w:pPr>
        <w:jc w:val="left"/>
        <w:rPr>
          <w:rFonts w:asciiTheme="minorEastAsia" w:hAnsiTheme="minorEastAsia"/>
          <w:sz w:val="24"/>
          <w:szCs w:val="24"/>
        </w:rPr>
      </w:pPr>
    </w:p>
    <w:p w14:paraId="0470F0BA">
      <w:pPr>
        <w:jc w:val="left"/>
        <w:rPr>
          <w:rFonts w:asciiTheme="minorEastAsia" w:hAnsiTheme="minorEastAsia"/>
          <w:sz w:val="24"/>
          <w:szCs w:val="24"/>
        </w:rPr>
      </w:pPr>
    </w:p>
    <w:p w14:paraId="51145A13">
      <w:pPr>
        <w:jc w:val="left"/>
        <w:rPr>
          <w:rFonts w:asciiTheme="minorEastAsia" w:hAnsiTheme="minorEastAsia"/>
          <w:sz w:val="24"/>
          <w:szCs w:val="24"/>
        </w:rPr>
      </w:pPr>
    </w:p>
    <w:p w14:paraId="61487353">
      <w:pPr>
        <w:jc w:val="left"/>
        <w:rPr>
          <w:rFonts w:asciiTheme="minorEastAsia" w:hAnsiTheme="minorEastAsia"/>
          <w:sz w:val="24"/>
          <w:szCs w:val="24"/>
        </w:rPr>
      </w:pPr>
    </w:p>
    <w:p w14:paraId="79B89EB8">
      <w:pPr>
        <w:jc w:val="left"/>
        <w:rPr>
          <w:rFonts w:asciiTheme="minorEastAsia" w:hAnsiTheme="minorEastAsia"/>
          <w:sz w:val="24"/>
          <w:szCs w:val="24"/>
        </w:rPr>
      </w:pPr>
    </w:p>
    <w:p w14:paraId="30218720">
      <w:pPr>
        <w:jc w:val="left"/>
        <w:rPr>
          <w:rFonts w:asciiTheme="minorEastAsia" w:hAnsiTheme="minorEastAsia"/>
          <w:sz w:val="24"/>
          <w:szCs w:val="24"/>
        </w:rPr>
      </w:pPr>
    </w:p>
    <w:p w14:paraId="355AD30F">
      <w:pPr>
        <w:jc w:val="left"/>
        <w:rPr>
          <w:rFonts w:asciiTheme="minorEastAsia" w:hAnsiTheme="minorEastAsia"/>
          <w:sz w:val="24"/>
          <w:szCs w:val="24"/>
        </w:rPr>
      </w:pPr>
    </w:p>
    <w:p w14:paraId="7545A4A0">
      <w:pPr>
        <w:jc w:val="left"/>
        <w:rPr>
          <w:rFonts w:asciiTheme="minorEastAsia" w:hAnsiTheme="minorEastAsia"/>
          <w:sz w:val="24"/>
          <w:szCs w:val="24"/>
        </w:rPr>
      </w:pPr>
    </w:p>
    <w:p w14:paraId="1F602116">
      <w:pPr>
        <w:pStyle w:val="7"/>
        <w:numPr>
          <w:ilvl w:val="0"/>
          <w:numId w:val="2"/>
        </w:numPr>
      </w:pPr>
      <w:r>
        <w:rPr>
          <w:rFonts w:hint="eastAsia"/>
        </w:rPr>
        <w:t>操作面板与按键简介</w:t>
      </w:r>
    </w:p>
    <w:p w14:paraId="69B8CE2C">
      <w:pPr>
        <w:jc w:val="center"/>
      </w:pPr>
      <w:r>
        <w:drawing>
          <wp:anchor distT="0" distB="0" distL="114300" distR="114300" simplePos="0" relativeHeight="251665408" behindDoc="0" locked="0" layoutInCell="1" allowOverlap="1">
            <wp:simplePos x="0" y="0"/>
            <wp:positionH relativeFrom="column">
              <wp:posOffset>2042160</wp:posOffset>
            </wp:positionH>
            <wp:positionV relativeFrom="paragraph">
              <wp:posOffset>2520950</wp:posOffset>
            </wp:positionV>
            <wp:extent cx="266700" cy="361950"/>
            <wp:effectExtent l="0" t="0" r="0" b="0"/>
            <wp:wrapNone/>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25"/>
                    <a:stretch>
                      <a:fillRect/>
                    </a:stretch>
                  </pic:blipFill>
                  <pic:spPr>
                    <a:xfrm>
                      <a:off x="0" y="0"/>
                      <a:ext cx="266700" cy="361950"/>
                    </a:xfrm>
                    <a:prstGeom prst="rect">
                      <a:avLst/>
                    </a:prstGeom>
                    <a:noFill/>
                    <a:ln>
                      <a:noFill/>
                    </a:ln>
                  </pic:spPr>
                </pic:pic>
              </a:graphicData>
            </a:graphic>
          </wp:anchor>
        </w:drawing>
      </w:r>
      <w:r>
        <w:rPr>
          <w:rFonts w:asciiTheme="minorEastAsia" w:hAnsiTheme="minorEastAsia"/>
          <w:sz w:val="24"/>
          <w:szCs w:val="24"/>
        </w:rPr>
        <w:drawing>
          <wp:inline distT="0" distB="0" distL="0" distR="0">
            <wp:extent cx="2717800" cy="1855470"/>
            <wp:effectExtent l="0" t="0" r="6350" b="0"/>
            <wp:docPr id="2" name="图片 2" descr="H:\产品说明书\说明书确认\迷你金属浴\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产品说明书\说明书确认\迷你金属浴\1.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717800" cy="1856058"/>
                    </a:xfrm>
                    <a:prstGeom prst="rect">
                      <a:avLst/>
                    </a:prstGeom>
                    <a:noFill/>
                    <a:ln>
                      <a:noFill/>
                    </a:ln>
                  </pic:spPr>
                </pic:pic>
              </a:graphicData>
            </a:graphic>
          </wp:inline>
        </w:drawing>
      </w:r>
    </w:p>
    <w:p w14:paraId="48760F72">
      <w:pPr>
        <w:pStyle w:val="9"/>
      </w:pPr>
      <w:r>
        <w:rPr>
          <w:rFonts w:hint="eastAsia"/>
        </w:rPr>
        <w:t>第一章  简介</w:t>
      </w:r>
    </w:p>
    <w:p w14:paraId="49232F10">
      <w:pPr>
        <w:tabs>
          <w:tab w:val="left" w:pos="1252"/>
        </w:tabs>
        <w:spacing w:line="360" w:lineRule="auto"/>
        <w:ind w:left="479" w:leftChars="228"/>
        <w:rPr>
          <w:rFonts w:asciiTheme="minorEastAsia" w:hAnsiTheme="minorEastAsia"/>
          <w:sz w:val="24"/>
          <w:szCs w:val="24"/>
        </w:rPr>
      </w:pPr>
      <w:r>
        <w:rPr>
          <w:rFonts w:hint="eastAsia" w:asciiTheme="minorEastAsia" w:hAnsiTheme="minorEastAsia"/>
          <w:sz w:val="24"/>
          <w:szCs w:val="24"/>
        </w:rPr>
        <w:t>Mini</w:t>
      </w:r>
      <w:bookmarkStart w:id="0" w:name="_GoBack"/>
      <w:bookmarkEnd w:id="0"/>
      <w:r>
        <w:rPr>
          <w:rFonts w:hint="eastAsia" w:asciiTheme="minorEastAsia" w:hAnsiTheme="minorEastAsia"/>
          <w:sz w:val="24"/>
          <w:szCs w:val="24"/>
        </w:rPr>
        <w:t>型迷你金属浴</w:t>
      </w:r>
      <w:r>
        <w:rPr>
          <w:rFonts w:asciiTheme="minorEastAsia" w:hAnsiTheme="minorEastAsia"/>
          <w:sz w:val="24"/>
          <w:szCs w:val="24"/>
        </w:rPr>
        <w:t>是采用微电脑控制</w:t>
      </w:r>
      <w:r>
        <w:rPr>
          <w:rFonts w:hint="eastAsia" w:asciiTheme="minorEastAsia" w:hAnsiTheme="minorEastAsia"/>
          <w:sz w:val="24"/>
          <w:szCs w:val="24"/>
        </w:rPr>
        <w:t>半导体制冷技术精准控温的加热制冷型</w:t>
      </w:r>
      <w:r>
        <w:rPr>
          <w:rFonts w:asciiTheme="minorEastAsia" w:hAnsiTheme="minorEastAsia"/>
          <w:sz w:val="24"/>
          <w:szCs w:val="24"/>
        </w:rPr>
        <w:t>金属浴产品，仪器可配置多种模块可广泛应用于样品的保存、各种酶的保存和反应、核酸和蛋白质的变性处理、PCR 反应、电泳的预变性和血清凝固等。</w:t>
      </w:r>
    </w:p>
    <w:p w14:paraId="05F90F0F">
      <w:pPr>
        <w:spacing w:line="360" w:lineRule="auto"/>
        <w:ind w:left="315" w:leftChars="150" w:right="210" w:rightChars="100" w:firstLine="420" w:firstLineChars="200"/>
        <w:jc w:val="left"/>
      </w:pPr>
    </w:p>
    <w:p w14:paraId="2F33E03E">
      <w:pPr>
        <w:spacing w:line="360" w:lineRule="auto"/>
      </w:pPr>
    </w:p>
    <w:p w14:paraId="19586405">
      <w:pPr>
        <w:spacing w:line="360" w:lineRule="auto"/>
      </w:pPr>
    </w:p>
    <w:p w14:paraId="3C677893">
      <w:pPr>
        <w:spacing w:line="360" w:lineRule="auto"/>
      </w:pPr>
    </w:p>
    <w:p w14:paraId="30E68A82">
      <w:pPr>
        <w:spacing w:line="360" w:lineRule="auto"/>
        <w:ind w:firstLine="562" w:firstLineChars="200"/>
        <w:jc w:val="left"/>
        <w:rPr>
          <w:rFonts w:asciiTheme="minorEastAsia" w:hAnsiTheme="minorEastAsia"/>
          <w:b/>
          <w:sz w:val="28"/>
          <w:szCs w:val="24"/>
        </w:rPr>
      </w:pPr>
      <w:r>
        <w:rPr>
          <w:rFonts w:hint="eastAsia" w:asciiTheme="minorEastAsia" w:hAnsiTheme="minorEastAsia"/>
          <w:b/>
          <w:sz w:val="28"/>
          <w:szCs w:val="24"/>
        </w:rPr>
        <w:t>本产品具有以下特点：</w:t>
      </w:r>
    </w:p>
    <w:p w14:paraId="750F1683">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仪器升</w:t>
      </w:r>
      <w:r>
        <w:rPr>
          <w:rFonts w:hint="eastAsia" w:asciiTheme="minorEastAsia" w:hAnsiTheme="minorEastAsia"/>
          <w:sz w:val="24"/>
          <w:szCs w:val="24"/>
        </w:rPr>
        <w:t>降</w:t>
      </w:r>
      <w:r>
        <w:rPr>
          <w:rFonts w:asciiTheme="minorEastAsia" w:hAnsiTheme="minorEastAsia"/>
          <w:sz w:val="24"/>
          <w:szCs w:val="24"/>
        </w:rPr>
        <w:t>温速度快、控温准确</w:t>
      </w:r>
      <w:r>
        <w:rPr>
          <w:rFonts w:hint="eastAsia" w:asciiTheme="minorEastAsia" w:hAnsiTheme="minorEastAsia"/>
          <w:sz w:val="24"/>
          <w:szCs w:val="24"/>
        </w:rPr>
        <w:t>均匀</w:t>
      </w:r>
      <w:r>
        <w:rPr>
          <w:rFonts w:asciiTheme="minorEastAsia" w:hAnsiTheme="minorEastAsia"/>
          <w:sz w:val="24"/>
          <w:szCs w:val="24"/>
        </w:rPr>
        <w:t>、稳定性高；</w:t>
      </w:r>
    </w:p>
    <w:p w14:paraId="7F17306A">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内置温度偏差功能，自动故障检测及蜂鸣器报警功能；</w:t>
      </w:r>
    </w:p>
    <w:p w14:paraId="201CC73C">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·内置热盖，使其温度更均匀、控温更准确、稳定性更高</w:t>
      </w:r>
      <w:r>
        <w:rPr>
          <w:rFonts w:asciiTheme="minorEastAsia" w:hAnsiTheme="minorEastAsia"/>
          <w:sz w:val="24"/>
          <w:szCs w:val="24"/>
        </w:rPr>
        <w:t>；</w:t>
      </w:r>
    </w:p>
    <w:p w14:paraId="02818E66">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内置超温保护装置，使用安全可靠，延长机器使用寿命；</w:t>
      </w:r>
    </w:p>
    <w:p w14:paraId="6A3AE1E5">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产品设计紧凑而严密，占用的空间范围小；</w:t>
      </w:r>
    </w:p>
    <w:p w14:paraId="1229D8D4">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多种模块适用于不同试管，模块可拆卸，便于清洁与消毒。</w:t>
      </w:r>
    </w:p>
    <w:p w14:paraId="75EA3220"/>
    <w:p w14:paraId="4CD81A25"/>
    <w:p w14:paraId="3B04FFC6"/>
    <w:p w14:paraId="3EE8372B">
      <w:r>
        <w:drawing>
          <wp:anchor distT="0" distB="0" distL="114300" distR="114300" simplePos="0" relativeHeight="251676672" behindDoc="0" locked="0" layoutInCell="1" allowOverlap="1">
            <wp:simplePos x="0" y="0"/>
            <wp:positionH relativeFrom="column">
              <wp:posOffset>2573655</wp:posOffset>
            </wp:positionH>
            <wp:positionV relativeFrom="paragraph">
              <wp:posOffset>774065</wp:posOffset>
            </wp:positionV>
            <wp:extent cx="314325" cy="285750"/>
            <wp:effectExtent l="0" t="0" r="9525" b="0"/>
            <wp:wrapNone/>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27"/>
                    <a:stretch>
                      <a:fillRect/>
                    </a:stretch>
                  </pic:blipFill>
                  <pic:spPr>
                    <a:xfrm>
                      <a:off x="0" y="0"/>
                      <a:ext cx="314325" cy="285750"/>
                    </a:xfrm>
                    <a:prstGeom prst="rect">
                      <a:avLst/>
                    </a:prstGeom>
                    <a:noFill/>
                    <a:ln>
                      <a:noFill/>
                    </a:ln>
                  </pic:spPr>
                </pic:pic>
              </a:graphicData>
            </a:graphic>
          </wp:anchor>
        </w:drawing>
      </w:r>
      <w:r>
        <w:rPr>
          <w:rFonts w:hint="eastAsia"/>
        </w:rPr>
        <w:t xml:space="preserve">                        </w:t>
      </w:r>
      <w:r>
        <w:rPr>
          <w:rFonts w:hint="eastAsia"/>
          <w:sz w:val="28"/>
          <w:szCs w:val="28"/>
        </w:rPr>
        <w:t xml:space="preserve"> </w:t>
      </w:r>
    </w:p>
    <w:p w14:paraId="00F81AD7">
      <w:pPr>
        <w:pStyle w:val="9"/>
        <w:jc w:val="both"/>
        <w:rPr>
          <w:rFonts w:asciiTheme="minorEastAsia" w:hAnsiTheme="minorEastAsia"/>
          <w:sz w:val="24"/>
          <w:szCs w:val="24"/>
        </w:rPr>
      </w:pPr>
      <w:r>
        <w:rPr>
          <w:rFonts w:hint="eastAsia"/>
        </w:rPr>
        <w:t>第二章  特性</w:t>
      </w:r>
    </w:p>
    <w:p w14:paraId="13D4B3F5">
      <w:pPr>
        <w:pStyle w:val="7"/>
        <w:rPr>
          <w:sz w:val="28"/>
          <w:szCs w:val="28"/>
        </w:rPr>
      </w:pPr>
      <w:r>
        <w:rPr>
          <w:rFonts w:hint="eastAsia"/>
        </w:rPr>
        <w:t xml:space="preserve">1. 正常工作条件                      </w:t>
      </w:r>
    </w:p>
    <w:p w14:paraId="4207CEBC">
      <w:pPr>
        <w:ind w:firstLine="480" w:firstLineChars="200"/>
        <w:jc w:val="left"/>
        <w:rPr>
          <w:rFonts w:asciiTheme="minorEastAsia" w:hAnsiTheme="minorEastAsia"/>
          <w:sz w:val="24"/>
          <w:szCs w:val="24"/>
        </w:rPr>
      </w:pPr>
      <w:r>
        <w:rPr>
          <w:rFonts w:hint="eastAsia" w:asciiTheme="minorEastAsia" w:hAnsiTheme="minorEastAsia"/>
          <w:sz w:val="24"/>
          <w:szCs w:val="24"/>
        </w:rPr>
        <w:t>使用环境温度：5℃～30℃</w:t>
      </w:r>
    </w:p>
    <w:p w14:paraId="4590B1B3">
      <w:pPr>
        <w:ind w:firstLine="480" w:firstLineChars="200"/>
        <w:jc w:val="left"/>
        <w:rPr>
          <w:rFonts w:asciiTheme="minorEastAsia" w:hAnsiTheme="minorEastAsia"/>
          <w:sz w:val="24"/>
          <w:szCs w:val="24"/>
        </w:rPr>
      </w:pPr>
      <w:r>
        <w:rPr>
          <w:rFonts w:hint="eastAsia" w:asciiTheme="minorEastAsia" w:hAnsiTheme="minorEastAsia"/>
          <w:sz w:val="24"/>
          <w:szCs w:val="24"/>
        </w:rPr>
        <w:t>相对湿度：≤70%</w:t>
      </w:r>
    </w:p>
    <w:p w14:paraId="0B233A2B">
      <w:pPr>
        <w:ind w:firstLine="480" w:firstLineChars="200"/>
        <w:jc w:val="left"/>
        <w:rPr>
          <w:rFonts w:asciiTheme="minorEastAsia" w:hAnsiTheme="minorEastAsia"/>
          <w:sz w:val="24"/>
          <w:szCs w:val="24"/>
        </w:rPr>
      </w:pPr>
      <w:r>
        <w:rPr>
          <w:rFonts w:hint="eastAsia" w:asciiTheme="minorEastAsia" w:hAnsiTheme="minorEastAsia"/>
          <w:sz w:val="24"/>
          <w:szCs w:val="24"/>
        </w:rPr>
        <w:t>使用电源：AC100～240V</w:t>
      </w:r>
    </w:p>
    <w:p w14:paraId="3A72F5C2">
      <w:pPr>
        <w:pStyle w:val="7"/>
        <w:numPr>
          <w:ilvl w:val="0"/>
          <w:numId w:val="2"/>
        </w:numPr>
      </w:pPr>
      <w:r>
        <w:rPr>
          <w:rFonts w:hint="eastAsia"/>
        </w:rPr>
        <w:t xml:space="preserve">基本参数和性能 </w:t>
      </w:r>
    </w:p>
    <w:tbl>
      <w:tblPr>
        <w:tblStyle w:val="11"/>
        <w:tblpPr w:leftFromText="180" w:rightFromText="180" w:vertAnchor="text" w:horzAnchor="page" w:tblpX="1146" w:tblpY="10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5"/>
        <w:gridCol w:w="3438"/>
      </w:tblGrid>
      <w:tr w14:paraId="17C3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3" w:type="dxa"/>
            <w:gridSpan w:val="2"/>
            <w:vAlign w:val="center"/>
          </w:tcPr>
          <w:p w14:paraId="3C50C24B">
            <w:pPr>
              <w:jc w:val="center"/>
              <w:rPr>
                <w:rFonts w:asciiTheme="minorEastAsia" w:hAnsiTheme="minorEastAsia"/>
                <w:b/>
                <w:sz w:val="24"/>
                <w:szCs w:val="24"/>
              </w:rPr>
            </w:pPr>
            <w:r>
              <w:rPr>
                <w:rFonts w:hint="eastAsia" w:asciiTheme="minorEastAsia" w:hAnsiTheme="minorEastAsia"/>
                <w:b/>
                <w:sz w:val="24"/>
                <w:szCs w:val="24"/>
              </w:rPr>
              <w:t>参数和性能</w:t>
            </w:r>
          </w:p>
        </w:tc>
      </w:tr>
      <w:tr w14:paraId="1D3E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2977AE63">
            <w:pPr>
              <w:jc w:val="center"/>
              <w:rPr>
                <w:rFonts w:asciiTheme="minorEastAsia" w:hAnsiTheme="minorEastAsia"/>
                <w:sz w:val="24"/>
                <w:szCs w:val="24"/>
              </w:rPr>
            </w:pPr>
            <w:r>
              <w:rPr>
                <w:rFonts w:hint="eastAsia" w:asciiTheme="minorEastAsia" w:hAnsiTheme="minorEastAsia"/>
                <w:sz w:val="24"/>
                <w:szCs w:val="24"/>
              </w:rPr>
              <w:t>温度设置范围</w:t>
            </w:r>
          </w:p>
        </w:tc>
        <w:tc>
          <w:tcPr>
            <w:tcW w:w="3438" w:type="dxa"/>
            <w:vAlign w:val="center"/>
          </w:tcPr>
          <w:p w14:paraId="324D958A">
            <w:pPr>
              <w:jc w:val="center"/>
              <w:rPr>
                <w:rFonts w:asciiTheme="minorEastAsia" w:hAnsiTheme="minorEastAsia"/>
                <w:sz w:val="24"/>
                <w:szCs w:val="24"/>
              </w:rPr>
            </w:pPr>
            <w:r>
              <w:rPr>
                <w:rFonts w:hint="eastAsia" w:asciiTheme="minorEastAsia" w:hAnsiTheme="minorEastAsia"/>
                <w:sz w:val="24"/>
                <w:szCs w:val="24"/>
              </w:rPr>
              <w:t>-20℃～100℃</w:t>
            </w:r>
          </w:p>
        </w:tc>
      </w:tr>
      <w:tr w14:paraId="5A2C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77055CC2">
            <w:pPr>
              <w:jc w:val="center"/>
              <w:rPr>
                <w:rFonts w:asciiTheme="minorEastAsia" w:hAnsiTheme="minorEastAsia"/>
                <w:sz w:val="24"/>
                <w:szCs w:val="24"/>
              </w:rPr>
            </w:pPr>
            <w:r>
              <w:rPr>
                <w:rFonts w:hint="eastAsia" w:asciiTheme="minorEastAsia" w:hAnsiTheme="minorEastAsia"/>
                <w:sz w:val="24"/>
                <w:szCs w:val="24"/>
              </w:rPr>
              <w:t>升温时间</w:t>
            </w:r>
          </w:p>
        </w:tc>
        <w:tc>
          <w:tcPr>
            <w:tcW w:w="3438" w:type="dxa"/>
            <w:vAlign w:val="center"/>
          </w:tcPr>
          <w:p w14:paraId="04E7C9E9">
            <w:pPr>
              <w:jc w:val="center"/>
              <w:rPr>
                <w:rFonts w:asciiTheme="minorEastAsia" w:hAnsiTheme="minorEastAsia"/>
                <w:sz w:val="24"/>
                <w:szCs w:val="24"/>
              </w:rPr>
            </w:pPr>
            <w:r>
              <w:rPr>
                <w:rFonts w:hint="eastAsia" w:asciiTheme="minorEastAsia" w:hAnsiTheme="minorEastAsia"/>
                <w:sz w:val="24"/>
                <w:szCs w:val="24"/>
              </w:rPr>
              <w:t>≤15 min @25至100℃</w:t>
            </w:r>
          </w:p>
        </w:tc>
      </w:tr>
      <w:tr w14:paraId="7988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326BAB31">
            <w:pPr>
              <w:jc w:val="center"/>
              <w:rPr>
                <w:rFonts w:asciiTheme="minorEastAsia" w:hAnsiTheme="minorEastAsia"/>
                <w:sz w:val="24"/>
                <w:szCs w:val="24"/>
              </w:rPr>
            </w:pPr>
            <w:r>
              <w:rPr>
                <w:rFonts w:hint="eastAsia" w:asciiTheme="minorEastAsia" w:hAnsiTheme="minorEastAsia"/>
                <w:sz w:val="24"/>
                <w:szCs w:val="24"/>
              </w:rPr>
              <w:t>降温时间</w:t>
            </w:r>
          </w:p>
        </w:tc>
        <w:tc>
          <w:tcPr>
            <w:tcW w:w="3438" w:type="dxa"/>
            <w:vAlign w:val="center"/>
          </w:tcPr>
          <w:p w14:paraId="22B165EB">
            <w:pPr>
              <w:jc w:val="center"/>
              <w:rPr>
                <w:rFonts w:asciiTheme="minorEastAsia" w:hAnsiTheme="minorEastAsia"/>
                <w:sz w:val="24"/>
                <w:szCs w:val="24"/>
              </w:rPr>
            </w:pPr>
            <w:r>
              <w:rPr>
                <w:rFonts w:hint="eastAsia" w:asciiTheme="minorEastAsia" w:hAnsiTheme="minorEastAsia"/>
                <w:sz w:val="24"/>
                <w:szCs w:val="24"/>
              </w:rPr>
              <w:t>≤30 min @25至0℃</w:t>
            </w:r>
          </w:p>
        </w:tc>
      </w:tr>
      <w:tr w14:paraId="68B2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1A4A45AF">
            <w:pPr>
              <w:jc w:val="center"/>
              <w:rPr>
                <w:rFonts w:asciiTheme="minorEastAsia" w:hAnsiTheme="minorEastAsia"/>
                <w:sz w:val="24"/>
                <w:szCs w:val="24"/>
              </w:rPr>
            </w:pPr>
            <w:r>
              <w:rPr>
                <w:rFonts w:hint="eastAsia" w:asciiTheme="minorEastAsia" w:hAnsiTheme="minorEastAsia"/>
                <w:sz w:val="24"/>
                <w:szCs w:val="24"/>
              </w:rPr>
              <w:t>温度稳定性 @40℃</w:t>
            </w:r>
          </w:p>
        </w:tc>
        <w:tc>
          <w:tcPr>
            <w:tcW w:w="3438" w:type="dxa"/>
            <w:vAlign w:val="center"/>
          </w:tcPr>
          <w:p w14:paraId="175BFE45">
            <w:pPr>
              <w:jc w:val="center"/>
              <w:rPr>
                <w:rFonts w:asciiTheme="minorEastAsia" w:hAnsiTheme="minorEastAsia"/>
                <w:sz w:val="24"/>
                <w:szCs w:val="24"/>
              </w:rPr>
            </w:pPr>
            <w:r>
              <w:rPr>
                <w:rFonts w:hint="eastAsia" w:asciiTheme="minorEastAsia" w:hAnsiTheme="minorEastAsia"/>
                <w:sz w:val="24"/>
                <w:szCs w:val="24"/>
              </w:rPr>
              <w:t>± 0.3℃</w:t>
            </w:r>
          </w:p>
        </w:tc>
      </w:tr>
      <w:tr w14:paraId="33E9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4862346C">
            <w:pPr>
              <w:jc w:val="center"/>
              <w:rPr>
                <w:rFonts w:asciiTheme="minorEastAsia" w:hAnsiTheme="minorEastAsia"/>
                <w:sz w:val="24"/>
                <w:szCs w:val="24"/>
              </w:rPr>
            </w:pPr>
            <w:r>
              <w:rPr>
                <w:rFonts w:hint="eastAsia" w:asciiTheme="minorEastAsia" w:hAnsiTheme="minorEastAsia"/>
                <w:sz w:val="24"/>
                <w:szCs w:val="24"/>
              </w:rPr>
              <w:t>温度稳定性 @100℃</w:t>
            </w:r>
          </w:p>
        </w:tc>
        <w:tc>
          <w:tcPr>
            <w:tcW w:w="3438" w:type="dxa"/>
            <w:vAlign w:val="center"/>
          </w:tcPr>
          <w:p w14:paraId="3BAE1315">
            <w:pPr>
              <w:jc w:val="center"/>
              <w:rPr>
                <w:rFonts w:asciiTheme="minorEastAsia" w:hAnsiTheme="minorEastAsia"/>
                <w:sz w:val="24"/>
                <w:szCs w:val="24"/>
              </w:rPr>
            </w:pPr>
            <w:r>
              <w:rPr>
                <w:rFonts w:hint="eastAsia" w:asciiTheme="minorEastAsia" w:hAnsiTheme="minorEastAsia"/>
                <w:sz w:val="24"/>
                <w:szCs w:val="24"/>
              </w:rPr>
              <w:t>± 0.5℃</w:t>
            </w:r>
          </w:p>
        </w:tc>
      </w:tr>
      <w:tr w14:paraId="51E6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1C80EAF5">
            <w:pPr>
              <w:jc w:val="center"/>
              <w:rPr>
                <w:rFonts w:asciiTheme="minorEastAsia" w:hAnsiTheme="minorEastAsia"/>
                <w:sz w:val="24"/>
                <w:szCs w:val="24"/>
              </w:rPr>
            </w:pPr>
            <w:r>
              <w:rPr>
                <w:rFonts w:asciiTheme="minorEastAsia" w:hAnsiTheme="minorEastAsia"/>
                <w:sz w:val="24"/>
                <w:szCs w:val="24"/>
              </w:rPr>
              <w:t>显示精度</w:t>
            </w:r>
          </w:p>
        </w:tc>
        <w:tc>
          <w:tcPr>
            <w:tcW w:w="3438" w:type="dxa"/>
            <w:vAlign w:val="center"/>
          </w:tcPr>
          <w:p w14:paraId="6822AADB">
            <w:pPr>
              <w:jc w:val="center"/>
              <w:rPr>
                <w:rFonts w:asciiTheme="minorEastAsia" w:hAnsiTheme="minorEastAsia"/>
                <w:sz w:val="24"/>
                <w:szCs w:val="24"/>
              </w:rPr>
            </w:pPr>
            <w:r>
              <w:rPr>
                <w:rFonts w:hint="eastAsia" w:asciiTheme="minorEastAsia" w:hAnsiTheme="minorEastAsia"/>
                <w:sz w:val="24"/>
                <w:szCs w:val="24"/>
              </w:rPr>
              <w:t>0.1℃</w:t>
            </w:r>
          </w:p>
        </w:tc>
      </w:tr>
      <w:tr w14:paraId="2B35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17AB4DC6">
            <w:pPr>
              <w:jc w:val="center"/>
              <w:rPr>
                <w:rFonts w:asciiTheme="minorEastAsia" w:hAnsiTheme="minorEastAsia"/>
                <w:sz w:val="24"/>
                <w:szCs w:val="24"/>
              </w:rPr>
            </w:pPr>
            <w:r>
              <w:rPr>
                <w:rFonts w:hint="eastAsia" w:asciiTheme="minorEastAsia" w:hAnsiTheme="minorEastAsia"/>
                <w:sz w:val="24"/>
                <w:szCs w:val="24"/>
              </w:rPr>
              <w:t>最大功率</w:t>
            </w:r>
          </w:p>
        </w:tc>
        <w:tc>
          <w:tcPr>
            <w:tcW w:w="3438" w:type="dxa"/>
            <w:vAlign w:val="center"/>
          </w:tcPr>
          <w:p w14:paraId="0D5760D8">
            <w:pPr>
              <w:jc w:val="center"/>
              <w:rPr>
                <w:rFonts w:asciiTheme="minorEastAsia" w:hAnsiTheme="minorEastAsia"/>
                <w:sz w:val="24"/>
                <w:szCs w:val="24"/>
              </w:rPr>
            </w:pPr>
            <w:r>
              <w:rPr>
                <w:rFonts w:hint="eastAsia" w:asciiTheme="minorEastAsia" w:hAnsiTheme="minorEastAsia"/>
                <w:sz w:val="24"/>
                <w:szCs w:val="24"/>
              </w:rPr>
              <w:t>120W</w:t>
            </w:r>
          </w:p>
        </w:tc>
      </w:tr>
      <w:tr w14:paraId="33A5D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5532DEFF">
            <w:pPr>
              <w:jc w:val="center"/>
              <w:rPr>
                <w:rFonts w:asciiTheme="minorEastAsia" w:hAnsiTheme="minorEastAsia"/>
                <w:sz w:val="24"/>
                <w:szCs w:val="24"/>
              </w:rPr>
            </w:pPr>
            <w:r>
              <w:rPr>
                <w:rFonts w:hint="eastAsia" w:asciiTheme="minorEastAsia" w:hAnsiTheme="minorEastAsia"/>
                <w:sz w:val="24"/>
                <w:szCs w:val="24"/>
              </w:rPr>
              <w:t>输入电源</w:t>
            </w:r>
          </w:p>
        </w:tc>
        <w:tc>
          <w:tcPr>
            <w:tcW w:w="3438" w:type="dxa"/>
            <w:vAlign w:val="center"/>
          </w:tcPr>
          <w:p w14:paraId="3DC3B640">
            <w:pPr>
              <w:jc w:val="center"/>
              <w:rPr>
                <w:rFonts w:asciiTheme="minorEastAsia" w:hAnsiTheme="minorEastAsia"/>
                <w:sz w:val="24"/>
                <w:szCs w:val="24"/>
              </w:rPr>
            </w:pPr>
            <w:r>
              <w:rPr>
                <w:rFonts w:hint="eastAsia" w:asciiTheme="minorEastAsia" w:hAnsiTheme="minorEastAsia"/>
                <w:sz w:val="24"/>
                <w:szCs w:val="24"/>
              </w:rPr>
              <w:t>DC24V</w:t>
            </w:r>
            <w:r>
              <w:rPr>
                <w:rFonts w:asciiTheme="minorEastAsia" w:hAnsiTheme="minorEastAsia"/>
                <w:sz w:val="24"/>
                <w:szCs w:val="24"/>
              </w:rPr>
              <w:t xml:space="preserve"> </w:t>
            </w:r>
            <w:r>
              <w:rPr>
                <w:rFonts w:hint="eastAsia" w:asciiTheme="minorEastAsia" w:hAnsiTheme="minorEastAsia"/>
                <w:sz w:val="24"/>
                <w:szCs w:val="24"/>
              </w:rPr>
              <w:t>6</w:t>
            </w:r>
            <w:r>
              <w:rPr>
                <w:rFonts w:asciiTheme="minorEastAsia" w:hAnsiTheme="minorEastAsia"/>
                <w:sz w:val="24"/>
                <w:szCs w:val="24"/>
              </w:rPr>
              <w:t>A</w:t>
            </w:r>
          </w:p>
        </w:tc>
      </w:tr>
      <w:tr w14:paraId="2F19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41E17F1F">
            <w:pPr>
              <w:jc w:val="center"/>
              <w:rPr>
                <w:rFonts w:asciiTheme="minorEastAsia" w:hAnsiTheme="minorEastAsia"/>
                <w:sz w:val="24"/>
                <w:szCs w:val="24"/>
              </w:rPr>
            </w:pPr>
            <w:r>
              <w:rPr>
                <w:rFonts w:hint="eastAsia" w:asciiTheme="minorEastAsia" w:hAnsiTheme="minorEastAsia"/>
                <w:sz w:val="24"/>
                <w:szCs w:val="24"/>
              </w:rPr>
              <w:t>外形尺寸（W*D*H）</w:t>
            </w:r>
          </w:p>
        </w:tc>
        <w:tc>
          <w:tcPr>
            <w:tcW w:w="3438" w:type="dxa"/>
            <w:vAlign w:val="center"/>
          </w:tcPr>
          <w:p w14:paraId="0103B457">
            <w:pPr>
              <w:jc w:val="center"/>
              <w:rPr>
                <w:rFonts w:asciiTheme="minorEastAsia" w:hAnsiTheme="minorEastAsia"/>
                <w:sz w:val="24"/>
                <w:szCs w:val="24"/>
              </w:rPr>
            </w:pPr>
            <w:r>
              <w:rPr>
                <w:rFonts w:hint="eastAsia" w:asciiTheme="minorEastAsia" w:hAnsiTheme="minorEastAsia"/>
                <w:sz w:val="24"/>
                <w:szCs w:val="24"/>
              </w:rPr>
              <w:t>175×</w:t>
            </w:r>
            <w:r>
              <w:rPr>
                <w:rFonts w:asciiTheme="minorEastAsia" w:hAnsiTheme="minorEastAsia"/>
                <w:sz w:val="24"/>
                <w:szCs w:val="24"/>
              </w:rPr>
              <w:t>105</w:t>
            </w:r>
            <w:r>
              <w:rPr>
                <w:rFonts w:hint="eastAsia" w:asciiTheme="minorEastAsia" w:hAnsiTheme="minorEastAsia"/>
                <w:sz w:val="24"/>
                <w:szCs w:val="24"/>
              </w:rPr>
              <w:t>×125</w:t>
            </w:r>
            <w:r>
              <w:rPr>
                <w:rFonts w:asciiTheme="minorEastAsia" w:hAnsiTheme="minorEastAsia"/>
                <w:sz w:val="24"/>
                <w:szCs w:val="24"/>
              </w:rPr>
              <w:t>(</w:t>
            </w:r>
            <w:r>
              <w:rPr>
                <w:rFonts w:hint="eastAsia" w:asciiTheme="minorEastAsia" w:hAnsiTheme="minorEastAsia"/>
                <w:sz w:val="24"/>
                <w:szCs w:val="24"/>
              </w:rPr>
              <w:t>mm</w:t>
            </w:r>
            <w:r>
              <w:rPr>
                <w:rFonts w:asciiTheme="minorEastAsia" w:hAnsiTheme="minorEastAsia"/>
                <w:sz w:val="24"/>
                <w:szCs w:val="24"/>
              </w:rPr>
              <w:t>)</w:t>
            </w:r>
            <w:r>
              <w:rPr>
                <w:rFonts w:hint="eastAsia" w:asciiTheme="minorEastAsia" w:hAnsiTheme="minorEastAsia"/>
                <w:sz w:val="24"/>
                <w:szCs w:val="24"/>
              </w:rPr>
              <w:t xml:space="preserve">  </w:t>
            </w:r>
          </w:p>
        </w:tc>
      </w:tr>
      <w:tr w14:paraId="0F0C2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325" w:type="dxa"/>
            <w:vAlign w:val="center"/>
          </w:tcPr>
          <w:p w14:paraId="7EB52A98">
            <w:pPr>
              <w:jc w:val="center"/>
              <w:rPr>
                <w:rFonts w:asciiTheme="minorEastAsia" w:hAnsiTheme="minorEastAsia"/>
                <w:sz w:val="24"/>
                <w:szCs w:val="24"/>
              </w:rPr>
            </w:pPr>
            <w:r>
              <w:rPr>
                <w:rFonts w:hint="eastAsia" w:asciiTheme="minorEastAsia" w:hAnsiTheme="minorEastAsia"/>
                <w:sz w:val="24"/>
                <w:szCs w:val="24"/>
              </w:rPr>
              <w:t>净重</w:t>
            </w:r>
          </w:p>
        </w:tc>
        <w:tc>
          <w:tcPr>
            <w:tcW w:w="3438" w:type="dxa"/>
            <w:vAlign w:val="center"/>
          </w:tcPr>
          <w:p w14:paraId="46F79A55">
            <w:pPr>
              <w:jc w:val="center"/>
              <w:rPr>
                <w:rFonts w:asciiTheme="minorEastAsia" w:hAnsiTheme="minorEastAsia"/>
                <w:sz w:val="24"/>
                <w:szCs w:val="24"/>
              </w:rPr>
            </w:pPr>
            <w:r>
              <w:rPr>
                <w:rFonts w:hint="eastAsia" w:asciiTheme="minorEastAsia" w:hAnsiTheme="minorEastAsia"/>
                <w:sz w:val="24"/>
                <w:szCs w:val="24"/>
              </w:rPr>
              <w:t>1.5</w:t>
            </w:r>
            <w:r>
              <w:rPr>
                <w:rFonts w:asciiTheme="minorEastAsia" w:hAnsiTheme="minorEastAsia"/>
                <w:sz w:val="24"/>
                <w:szCs w:val="24"/>
              </w:rPr>
              <w:t>kg</w:t>
            </w:r>
          </w:p>
        </w:tc>
      </w:tr>
    </w:tbl>
    <w:p w14:paraId="592AAD92"/>
    <w:p w14:paraId="3F06D1FD">
      <w:r>
        <w:drawing>
          <wp:anchor distT="0" distB="0" distL="114300" distR="114300" simplePos="0" relativeHeight="251677696" behindDoc="0" locked="0" layoutInCell="1" allowOverlap="1">
            <wp:simplePos x="0" y="0"/>
            <wp:positionH relativeFrom="column">
              <wp:posOffset>1661795</wp:posOffset>
            </wp:positionH>
            <wp:positionV relativeFrom="paragraph">
              <wp:posOffset>499745</wp:posOffset>
            </wp:positionV>
            <wp:extent cx="400050" cy="419100"/>
            <wp:effectExtent l="0" t="0" r="0" b="0"/>
            <wp:wrapNone/>
            <wp:docPr id="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28"/>
                    <a:stretch>
                      <a:fillRect/>
                    </a:stretch>
                  </pic:blipFill>
                  <pic:spPr>
                    <a:xfrm>
                      <a:off x="0" y="0"/>
                      <a:ext cx="400050" cy="419100"/>
                    </a:xfrm>
                    <a:prstGeom prst="rect">
                      <a:avLst/>
                    </a:prstGeom>
                    <a:noFill/>
                    <a:ln>
                      <a:noFill/>
                    </a:ln>
                  </pic:spPr>
                </pic:pic>
              </a:graphicData>
            </a:graphic>
          </wp:anchor>
        </w:drawing>
      </w:r>
    </w:p>
    <w:tbl>
      <w:tblPr>
        <w:tblStyle w:val="11"/>
        <w:tblpPr w:leftFromText="180" w:rightFromText="180" w:vertAnchor="text" w:horzAnchor="page" w:tblpX="9293" w:tblpY="21"/>
        <w:tblOverlap w:val="never"/>
        <w:tblW w:w="6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82"/>
        <w:gridCol w:w="1764"/>
        <w:gridCol w:w="1483"/>
        <w:gridCol w:w="2228"/>
      </w:tblGrid>
      <w:tr w14:paraId="481F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557" w:type="dxa"/>
            <w:gridSpan w:val="4"/>
            <w:vAlign w:val="center"/>
          </w:tcPr>
          <w:p w14:paraId="10979264">
            <w:pPr>
              <w:jc w:val="center"/>
              <w:rPr>
                <w:rFonts w:asciiTheme="minorEastAsia" w:hAnsiTheme="minorEastAsia"/>
                <w:b/>
                <w:sz w:val="24"/>
                <w:szCs w:val="24"/>
              </w:rPr>
            </w:pPr>
            <w:r>
              <w:rPr>
                <w:rFonts w:hint="eastAsia" w:asciiTheme="minorEastAsia" w:hAnsiTheme="minorEastAsia"/>
                <w:b/>
                <w:sz w:val="24"/>
                <w:szCs w:val="24"/>
              </w:rPr>
              <w:t>选配件</w:t>
            </w:r>
          </w:p>
        </w:tc>
      </w:tr>
      <w:tr w14:paraId="59754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762D75D3">
            <w:pPr>
              <w:jc w:val="center"/>
            </w:pPr>
            <w:r>
              <w:rPr>
                <w:rFonts w:hint="eastAsia" w:asciiTheme="minorEastAsia" w:hAnsiTheme="minorEastAsia"/>
                <w:b/>
                <w:sz w:val="24"/>
                <w:szCs w:val="24"/>
              </w:rPr>
              <w:t>名称</w:t>
            </w:r>
          </w:p>
        </w:tc>
        <w:tc>
          <w:tcPr>
            <w:tcW w:w="1764" w:type="dxa"/>
            <w:vAlign w:val="center"/>
          </w:tcPr>
          <w:p w14:paraId="158F52C4">
            <w:pPr>
              <w:jc w:val="center"/>
            </w:pPr>
            <w:r>
              <w:rPr>
                <w:rFonts w:hint="eastAsia" w:asciiTheme="minorEastAsia" w:hAnsiTheme="minorEastAsia"/>
                <w:b/>
                <w:sz w:val="24"/>
                <w:szCs w:val="24"/>
              </w:rPr>
              <w:t>尺寸</w:t>
            </w:r>
          </w:p>
        </w:tc>
        <w:tc>
          <w:tcPr>
            <w:tcW w:w="1483" w:type="dxa"/>
            <w:vAlign w:val="center"/>
          </w:tcPr>
          <w:p w14:paraId="22C38308">
            <w:pPr>
              <w:jc w:val="center"/>
              <w:rPr>
                <w:rFonts w:asciiTheme="minorEastAsia" w:hAnsiTheme="minorEastAsia"/>
                <w:b/>
                <w:sz w:val="24"/>
                <w:szCs w:val="24"/>
              </w:rPr>
            </w:pPr>
            <w:r>
              <w:rPr>
                <w:rFonts w:hint="eastAsia" w:asciiTheme="minorEastAsia" w:hAnsiTheme="minorEastAsia"/>
                <w:b/>
                <w:sz w:val="24"/>
                <w:szCs w:val="24"/>
              </w:rPr>
              <w:t>规格</w:t>
            </w:r>
          </w:p>
        </w:tc>
        <w:tc>
          <w:tcPr>
            <w:tcW w:w="2228" w:type="dxa"/>
            <w:vAlign w:val="center"/>
          </w:tcPr>
          <w:p w14:paraId="663C3201">
            <w:pPr>
              <w:jc w:val="center"/>
              <w:rPr>
                <w:rFonts w:asciiTheme="minorEastAsia" w:hAnsiTheme="minorEastAsia"/>
                <w:b/>
                <w:sz w:val="24"/>
                <w:szCs w:val="24"/>
              </w:rPr>
            </w:pPr>
            <w:r>
              <w:rPr>
                <w:rFonts w:hint="eastAsia" w:asciiTheme="minorEastAsia" w:hAnsiTheme="minorEastAsia"/>
                <w:b/>
                <w:sz w:val="24"/>
                <w:szCs w:val="24"/>
              </w:rPr>
              <w:t>孔直径</w:t>
            </w:r>
          </w:p>
        </w:tc>
      </w:tr>
      <w:tr w14:paraId="0C7D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6EA4E245">
            <w:pPr>
              <w:jc w:val="center"/>
              <w:rPr>
                <w:rFonts w:asciiTheme="minorEastAsia" w:hAnsiTheme="minorEastAsia"/>
                <w:sz w:val="24"/>
                <w:szCs w:val="24"/>
              </w:rPr>
            </w:pPr>
            <w:r>
              <w:rPr>
                <w:rFonts w:hint="eastAsia" w:asciiTheme="minorEastAsia" w:hAnsiTheme="minorEastAsia"/>
                <w:sz w:val="24"/>
                <w:szCs w:val="24"/>
              </w:rPr>
              <w:t>模块A</w:t>
            </w:r>
          </w:p>
        </w:tc>
        <w:tc>
          <w:tcPr>
            <w:tcW w:w="1764" w:type="dxa"/>
            <w:vAlign w:val="center"/>
          </w:tcPr>
          <w:p w14:paraId="1EA8378C">
            <w:pPr>
              <w:jc w:val="center"/>
              <w:rPr>
                <w:rFonts w:asciiTheme="minorEastAsia" w:hAnsiTheme="minorEastAsia"/>
                <w:sz w:val="24"/>
                <w:szCs w:val="24"/>
              </w:rPr>
            </w:pPr>
            <w:r>
              <w:rPr>
                <w:rFonts w:hint="eastAsia" w:asciiTheme="minorEastAsia" w:hAnsiTheme="minorEastAsia"/>
                <w:sz w:val="24"/>
                <w:szCs w:val="24"/>
              </w:rPr>
              <w:t>71×47×32mm</w:t>
            </w:r>
          </w:p>
        </w:tc>
        <w:tc>
          <w:tcPr>
            <w:tcW w:w="1483" w:type="dxa"/>
            <w:vAlign w:val="center"/>
          </w:tcPr>
          <w:p w14:paraId="1084DE20">
            <w:pPr>
              <w:jc w:val="center"/>
              <w:rPr>
                <w:rFonts w:asciiTheme="minorEastAsia" w:hAnsiTheme="minorEastAsia"/>
                <w:sz w:val="24"/>
                <w:szCs w:val="24"/>
              </w:rPr>
            </w:pPr>
            <w:r>
              <w:rPr>
                <w:rFonts w:hint="eastAsia" w:asciiTheme="minorEastAsia" w:hAnsiTheme="minorEastAsia"/>
                <w:sz w:val="24"/>
                <w:szCs w:val="24"/>
              </w:rPr>
              <w:t>40*0.2ml</w:t>
            </w:r>
          </w:p>
        </w:tc>
        <w:tc>
          <w:tcPr>
            <w:tcW w:w="2228" w:type="dxa"/>
            <w:vAlign w:val="center"/>
          </w:tcPr>
          <w:p w14:paraId="49F3153C">
            <w:pPr>
              <w:jc w:val="center"/>
              <w:rPr>
                <w:rFonts w:asciiTheme="minorEastAsia" w:hAnsiTheme="minorEastAsia"/>
                <w:sz w:val="24"/>
                <w:szCs w:val="24"/>
              </w:rPr>
            </w:pPr>
            <w:r>
              <w:rPr>
                <w:rFonts w:hint="eastAsia" w:asciiTheme="minorEastAsia" w:hAnsiTheme="minorEastAsia"/>
                <w:sz w:val="24"/>
                <w:szCs w:val="24"/>
              </w:rPr>
              <w:t>6.1mm</w:t>
            </w:r>
          </w:p>
        </w:tc>
      </w:tr>
      <w:tr w14:paraId="2A08B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1879464C">
            <w:pPr>
              <w:jc w:val="center"/>
              <w:rPr>
                <w:rFonts w:asciiTheme="minorEastAsia" w:hAnsiTheme="minorEastAsia"/>
                <w:sz w:val="24"/>
                <w:szCs w:val="24"/>
              </w:rPr>
            </w:pPr>
            <w:r>
              <w:rPr>
                <w:rFonts w:hint="eastAsia" w:asciiTheme="minorEastAsia" w:hAnsiTheme="minorEastAsia"/>
                <w:sz w:val="24"/>
                <w:szCs w:val="24"/>
              </w:rPr>
              <w:t>模块B</w:t>
            </w:r>
          </w:p>
        </w:tc>
        <w:tc>
          <w:tcPr>
            <w:tcW w:w="1764" w:type="dxa"/>
            <w:vAlign w:val="center"/>
          </w:tcPr>
          <w:p w14:paraId="50A77E21">
            <w:pPr>
              <w:jc w:val="center"/>
            </w:pPr>
            <w:r>
              <w:rPr>
                <w:rFonts w:hint="eastAsia" w:asciiTheme="minorEastAsia" w:hAnsiTheme="minorEastAsia"/>
                <w:sz w:val="24"/>
                <w:szCs w:val="24"/>
              </w:rPr>
              <w:t>71×47×32mm</w:t>
            </w:r>
          </w:p>
        </w:tc>
        <w:tc>
          <w:tcPr>
            <w:tcW w:w="1483" w:type="dxa"/>
            <w:vAlign w:val="center"/>
          </w:tcPr>
          <w:p w14:paraId="6A607AEE">
            <w:pPr>
              <w:jc w:val="center"/>
              <w:rPr>
                <w:rFonts w:asciiTheme="minorEastAsia" w:hAnsiTheme="minorEastAsia"/>
                <w:sz w:val="24"/>
                <w:szCs w:val="24"/>
              </w:rPr>
            </w:pPr>
            <w:r>
              <w:rPr>
                <w:rFonts w:hint="eastAsia" w:asciiTheme="minorEastAsia" w:hAnsiTheme="minorEastAsia"/>
                <w:sz w:val="24"/>
                <w:szCs w:val="24"/>
              </w:rPr>
              <w:t>24*0.5ml</w:t>
            </w:r>
          </w:p>
        </w:tc>
        <w:tc>
          <w:tcPr>
            <w:tcW w:w="2228" w:type="dxa"/>
            <w:vAlign w:val="center"/>
          </w:tcPr>
          <w:p w14:paraId="3789F4CC">
            <w:pPr>
              <w:jc w:val="center"/>
              <w:rPr>
                <w:rFonts w:asciiTheme="minorEastAsia" w:hAnsiTheme="minorEastAsia"/>
                <w:sz w:val="24"/>
                <w:szCs w:val="24"/>
              </w:rPr>
            </w:pPr>
            <w:r>
              <w:rPr>
                <w:rFonts w:hint="eastAsia" w:asciiTheme="minorEastAsia" w:hAnsiTheme="minorEastAsia"/>
                <w:sz w:val="24"/>
                <w:szCs w:val="24"/>
              </w:rPr>
              <w:t>8mm</w:t>
            </w:r>
          </w:p>
        </w:tc>
      </w:tr>
      <w:tr w14:paraId="49511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71A58615">
            <w:pPr>
              <w:jc w:val="center"/>
              <w:rPr>
                <w:rFonts w:asciiTheme="minorEastAsia" w:hAnsiTheme="minorEastAsia"/>
                <w:sz w:val="24"/>
                <w:szCs w:val="24"/>
              </w:rPr>
            </w:pPr>
            <w:r>
              <w:rPr>
                <w:rFonts w:hint="eastAsia" w:asciiTheme="minorEastAsia" w:hAnsiTheme="minorEastAsia"/>
                <w:sz w:val="24"/>
                <w:szCs w:val="24"/>
              </w:rPr>
              <w:t>模块C</w:t>
            </w:r>
          </w:p>
        </w:tc>
        <w:tc>
          <w:tcPr>
            <w:tcW w:w="1764" w:type="dxa"/>
            <w:vAlign w:val="center"/>
          </w:tcPr>
          <w:p w14:paraId="77C8D3C4">
            <w:pPr>
              <w:jc w:val="center"/>
            </w:pPr>
            <w:r>
              <w:rPr>
                <w:rFonts w:hint="eastAsia" w:asciiTheme="minorEastAsia" w:hAnsiTheme="minorEastAsia"/>
                <w:sz w:val="24"/>
                <w:szCs w:val="24"/>
              </w:rPr>
              <w:t>71×47×32mm</w:t>
            </w:r>
          </w:p>
        </w:tc>
        <w:tc>
          <w:tcPr>
            <w:tcW w:w="1483" w:type="dxa"/>
            <w:vAlign w:val="center"/>
          </w:tcPr>
          <w:p w14:paraId="2E0CA513">
            <w:pPr>
              <w:jc w:val="center"/>
              <w:rPr>
                <w:rFonts w:asciiTheme="minorEastAsia" w:hAnsiTheme="minorEastAsia"/>
                <w:sz w:val="24"/>
                <w:szCs w:val="24"/>
              </w:rPr>
            </w:pPr>
            <w:r>
              <w:rPr>
                <w:rFonts w:hint="eastAsia" w:asciiTheme="minorEastAsia" w:hAnsiTheme="minorEastAsia"/>
                <w:sz w:val="24"/>
                <w:szCs w:val="24"/>
              </w:rPr>
              <w:t>15*1.5ml</w:t>
            </w:r>
          </w:p>
        </w:tc>
        <w:tc>
          <w:tcPr>
            <w:tcW w:w="2228" w:type="dxa"/>
            <w:vAlign w:val="center"/>
          </w:tcPr>
          <w:p w14:paraId="5EE25902">
            <w:pPr>
              <w:jc w:val="center"/>
              <w:rPr>
                <w:rFonts w:asciiTheme="minorEastAsia" w:hAnsiTheme="minorEastAsia"/>
                <w:sz w:val="24"/>
                <w:szCs w:val="24"/>
              </w:rPr>
            </w:pPr>
            <w:r>
              <w:rPr>
                <w:rFonts w:hint="eastAsia" w:asciiTheme="minorEastAsia" w:hAnsiTheme="minorEastAsia"/>
                <w:sz w:val="24"/>
                <w:szCs w:val="24"/>
              </w:rPr>
              <w:t>10.8mm</w:t>
            </w:r>
          </w:p>
        </w:tc>
      </w:tr>
      <w:tr w14:paraId="700F3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16AAE745">
            <w:pPr>
              <w:jc w:val="center"/>
              <w:rPr>
                <w:rFonts w:asciiTheme="minorEastAsia" w:hAnsiTheme="minorEastAsia"/>
                <w:sz w:val="24"/>
                <w:szCs w:val="24"/>
              </w:rPr>
            </w:pPr>
            <w:r>
              <w:rPr>
                <w:rFonts w:hint="eastAsia" w:asciiTheme="minorEastAsia" w:hAnsiTheme="minorEastAsia"/>
                <w:sz w:val="24"/>
                <w:szCs w:val="24"/>
              </w:rPr>
              <w:t>模块D</w:t>
            </w:r>
          </w:p>
        </w:tc>
        <w:tc>
          <w:tcPr>
            <w:tcW w:w="1764" w:type="dxa"/>
            <w:vAlign w:val="center"/>
          </w:tcPr>
          <w:p w14:paraId="0BEEEF63">
            <w:pPr>
              <w:jc w:val="center"/>
            </w:pPr>
            <w:r>
              <w:rPr>
                <w:rFonts w:hint="eastAsia" w:asciiTheme="minorEastAsia" w:hAnsiTheme="minorEastAsia"/>
                <w:sz w:val="24"/>
                <w:szCs w:val="24"/>
              </w:rPr>
              <w:t>71×47×32mm</w:t>
            </w:r>
          </w:p>
        </w:tc>
        <w:tc>
          <w:tcPr>
            <w:tcW w:w="1483" w:type="dxa"/>
            <w:vAlign w:val="center"/>
          </w:tcPr>
          <w:p w14:paraId="584029BE">
            <w:pPr>
              <w:jc w:val="center"/>
              <w:rPr>
                <w:rFonts w:asciiTheme="minorEastAsia" w:hAnsiTheme="minorEastAsia"/>
                <w:sz w:val="24"/>
                <w:szCs w:val="24"/>
              </w:rPr>
            </w:pPr>
            <w:r>
              <w:rPr>
                <w:rFonts w:hint="eastAsia" w:asciiTheme="minorEastAsia" w:hAnsiTheme="minorEastAsia"/>
                <w:sz w:val="24"/>
                <w:szCs w:val="24"/>
              </w:rPr>
              <w:t>15*2.0ml</w:t>
            </w:r>
          </w:p>
        </w:tc>
        <w:tc>
          <w:tcPr>
            <w:tcW w:w="2228" w:type="dxa"/>
            <w:vAlign w:val="center"/>
          </w:tcPr>
          <w:p w14:paraId="188992FD">
            <w:pPr>
              <w:jc w:val="center"/>
              <w:rPr>
                <w:rFonts w:asciiTheme="minorEastAsia" w:hAnsiTheme="minorEastAsia"/>
                <w:sz w:val="24"/>
                <w:szCs w:val="24"/>
              </w:rPr>
            </w:pPr>
            <w:r>
              <w:rPr>
                <w:rFonts w:hint="eastAsia" w:asciiTheme="minorEastAsia" w:hAnsiTheme="minorEastAsia"/>
                <w:sz w:val="24"/>
                <w:szCs w:val="24"/>
              </w:rPr>
              <w:t>10.8mm</w:t>
            </w:r>
          </w:p>
        </w:tc>
      </w:tr>
      <w:tr w14:paraId="6E5C0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6FDACCE3">
            <w:pPr>
              <w:jc w:val="center"/>
              <w:rPr>
                <w:rFonts w:asciiTheme="minorEastAsia" w:hAnsiTheme="minorEastAsia"/>
                <w:sz w:val="24"/>
                <w:szCs w:val="24"/>
              </w:rPr>
            </w:pPr>
            <w:r>
              <w:rPr>
                <w:rFonts w:hint="eastAsia" w:asciiTheme="minorEastAsia" w:hAnsiTheme="minorEastAsia"/>
                <w:sz w:val="24"/>
                <w:szCs w:val="24"/>
              </w:rPr>
              <w:t>模块E</w:t>
            </w:r>
          </w:p>
        </w:tc>
        <w:tc>
          <w:tcPr>
            <w:tcW w:w="1764" w:type="dxa"/>
            <w:vAlign w:val="center"/>
          </w:tcPr>
          <w:p w14:paraId="4B223EE4">
            <w:pPr>
              <w:jc w:val="center"/>
            </w:pPr>
            <w:r>
              <w:rPr>
                <w:rFonts w:hint="eastAsia" w:asciiTheme="minorEastAsia" w:hAnsiTheme="minorEastAsia"/>
                <w:sz w:val="24"/>
                <w:szCs w:val="24"/>
              </w:rPr>
              <w:t>71×47×32mm</w:t>
            </w:r>
          </w:p>
        </w:tc>
        <w:tc>
          <w:tcPr>
            <w:tcW w:w="1483" w:type="dxa"/>
            <w:vAlign w:val="center"/>
          </w:tcPr>
          <w:p w14:paraId="47FE18DE">
            <w:pPr>
              <w:jc w:val="center"/>
              <w:rPr>
                <w:rFonts w:asciiTheme="minorEastAsia" w:hAnsiTheme="minorEastAsia"/>
                <w:sz w:val="24"/>
                <w:szCs w:val="24"/>
              </w:rPr>
            </w:pPr>
            <w:r>
              <w:rPr>
                <w:rFonts w:hint="eastAsia" w:asciiTheme="minorEastAsia" w:hAnsiTheme="minorEastAsia"/>
                <w:sz w:val="24"/>
                <w:szCs w:val="24"/>
              </w:rPr>
              <w:t>8*比色皿</w:t>
            </w:r>
          </w:p>
        </w:tc>
        <w:tc>
          <w:tcPr>
            <w:tcW w:w="2228" w:type="dxa"/>
            <w:vAlign w:val="center"/>
          </w:tcPr>
          <w:p w14:paraId="5E9F0108">
            <w:pPr>
              <w:jc w:val="center"/>
              <w:rPr>
                <w:rFonts w:asciiTheme="minorEastAsia" w:hAnsiTheme="minorEastAsia"/>
                <w:sz w:val="24"/>
                <w:szCs w:val="24"/>
              </w:rPr>
            </w:pPr>
            <w:r>
              <w:rPr>
                <w:rFonts w:hint="eastAsia" w:asciiTheme="minorEastAsia" w:hAnsiTheme="minorEastAsia"/>
                <w:sz w:val="24"/>
                <w:szCs w:val="24"/>
              </w:rPr>
              <w:t>8～12.5mm</w:t>
            </w:r>
          </w:p>
          <w:p w14:paraId="05A30C7D">
            <w:pPr>
              <w:jc w:val="center"/>
              <w:rPr>
                <w:rFonts w:asciiTheme="minorEastAsia" w:hAnsiTheme="minorEastAsia"/>
                <w:sz w:val="24"/>
                <w:szCs w:val="24"/>
              </w:rPr>
            </w:pPr>
            <w:r>
              <w:rPr>
                <w:rFonts w:hint="eastAsia" w:asciiTheme="minorEastAsia" w:hAnsiTheme="minorEastAsia"/>
                <w:sz w:val="24"/>
                <w:szCs w:val="24"/>
              </w:rPr>
              <w:t>(最大边长15mm)</w:t>
            </w:r>
          </w:p>
        </w:tc>
      </w:tr>
      <w:tr w14:paraId="6963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269AEC52">
            <w:pPr>
              <w:jc w:val="center"/>
              <w:rPr>
                <w:rFonts w:asciiTheme="minorEastAsia" w:hAnsiTheme="minorEastAsia"/>
                <w:sz w:val="24"/>
                <w:szCs w:val="24"/>
              </w:rPr>
            </w:pPr>
            <w:r>
              <w:rPr>
                <w:rFonts w:hint="eastAsia" w:asciiTheme="minorEastAsia" w:hAnsiTheme="minorEastAsia"/>
                <w:sz w:val="24"/>
                <w:szCs w:val="24"/>
              </w:rPr>
              <w:t>模块F</w:t>
            </w:r>
          </w:p>
        </w:tc>
        <w:tc>
          <w:tcPr>
            <w:tcW w:w="1764" w:type="dxa"/>
            <w:vAlign w:val="center"/>
          </w:tcPr>
          <w:p w14:paraId="030694A7">
            <w:pPr>
              <w:jc w:val="center"/>
            </w:pPr>
            <w:r>
              <w:rPr>
                <w:rFonts w:hint="eastAsia" w:asciiTheme="minorEastAsia" w:hAnsiTheme="minorEastAsia"/>
                <w:sz w:val="24"/>
                <w:szCs w:val="24"/>
              </w:rPr>
              <w:t>71×47×32mm</w:t>
            </w:r>
          </w:p>
        </w:tc>
        <w:tc>
          <w:tcPr>
            <w:tcW w:w="1483" w:type="dxa"/>
            <w:vAlign w:val="center"/>
          </w:tcPr>
          <w:p w14:paraId="464B42C3">
            <w:pPr>
              <w:jc w:val="center"/>
              <w:rPr>
                <w:rFonts w:asciiTheme="minorEastAsia" w:hAnsiTheme="minorEastAsia"/>
                <w:sz w:val="24"/>
                <w:szCs w:val="24"/>
              </w:rPr>
            </w:pPr>
            <w:r>
              <w:rPr>
                <w:rFonts w:hint="eastAsia" w:asciiTheme="minorEastAsia" w:hAnsiTheme="minorEastAsia"/>
                <w:sz w:val="24"/>
                <w:szCs w:val="24"/>
              </w:rPr>
              <w:t>4*15ml</w:t>
            </w:r>
          </w:p>
        </w:tc>
        <w:tc>
          <w:tcPr>
            <w:tcW w:w="2228" w:type="dxa"/>
            <w:vAlign w:val="center"/>
          </w:tcPr>
          <w:p w14:paraId="38CD905A">
            <w:pPr>
              <w:jc w:val="center"/>
              <w:rPr>
                <w:rFonts w:asciiTheme="minorEastAsia" w:hAnsiTheme="minorEastAsia"/>
                <w:sz w:val="24"/>
                <w:szCs w:val="24"/>
              </w:rPr>
            </w:pPr>
            <w:r>
              <w:rPr>
                <w:rFonts w:hint="eastAsia" w:asciiTheme="minorEastAsia" w:hAnsiTheme="minorEastAsia"/>
                <w:sz w:val="24"/>
                <w:szCs w:val="24"/>
              </w:rPr>
              <w:t>16.9mm</w:t>
            </w:r>
          </w:p>
        </w:tc>
      </w:tr>
      <w:tr w14:paraId="438C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23247334">
            <w:pPr>
              <w:jc w:val="center"/>
              <w:rPr>
                <w:rFonts w:asciiTheme="minorEastAsia" w:hAnsiTheme="minorEastAsia"/>
                <w:sz w:val="24"/>
                <w:szCs w:val="24"/>
              </w:rPr>
            </w:pPr>
            <w:r>
              <w:rPr>
                <w:rFonts w:hint="eastAsia" w:asciiTheme="minorEastAsia" w:hAnsiTheme="minorEastAsia"/>
                <w:sz w:val="24"/>
                <w:szCs w:val="24"/>
              </w:rPr>
              <w:t>模块G</w:t>
            </w:r>
          </w:p>
        </w:tc>
        <w:tc>
          <w:tcPr>
            <w:tcW w:w="1764" w:type="dxa"/>
            <w:vAlign w:val="center"/>
          </w:tcPr>
          <w:p w14:paraId="1C7930B9">
            <w:pPr>
              <w:jc w:val="center"/>
            </w:pPr>
            <w:r>
              <w:rPr>
                <w:rFonts w:hint="eastAsia" w:asciiTheme="minorEastAsia" w:hAnsiTheme="minorEastAsia"/>
                <w:sz w:val="24"/>
                <w:szCs w:val="24"/>
              </w:rPr>
              <w:t>71×47×32mm</w:t>
            </w:r>
          </w:p>
        </w:tc>
        <w:tc>
          <w:tcPr>
            <w:tcW w:w="1483" w:type="dxa"/>
            <w:vAlign w:val="center"/>
          </w:tcPr>
          <w:p w14:paraId="4F4D88FE">
            <w:pPr>
              <w:jc w:val="center"/>
              <w:rPr>
                <w:rFonts w:asciiTheme="minorEastAsia" w:hAnsiTheme="minorEastAsia"/>
                <w:sz w:val="24"/>
                <w:szCs w:val="24"/>
              </w:rPr>
            </w:pPr>
            <w:r>
              <w:rPr>
                <w:rFonts w:hint="eastAsia" w:asciiTheme="minorEastAsia" w:hAnsiTheme="minorEastAsia"/>
                <w:sz w:val="24"/>
                <w:szCs w:val="24"/>
              </w:rPr>
              <w:t>2*50ml</w:t>
            </w:r>
          </w:p>
        </w:tc>
        <w:tc>
          <w:tcPr>
            <w:tcW w:w="2228" w:type="dxa"/>
            <w:vAlign w:val="center"/>
          </w:tcPr>
          <w:p w14:paraId="02EF7B2D">
            <w:pPr>
              <w:jc w:val="center"/>
              <w:rPr>
                <w:rFonts w:asciiTheme="minorEastAsia" w:hAnsiTheme="minorEastAsia"/>
                <w:sz w:val="24"/>
                <w:szCs w:val="24"/>
              </w:rPr>
            </w:pPr>
            <w:r>
              <w:rPr>
                <w:rFonts w:hint="eastAsia" w:asciiTheme="minorEastAsia" w:hAnsiTheme="minorEastAsia"/>
                <w:sz w:val="24"/>
                <w:szCs w:val="24"/>
              </w:rPr>
              <w:t>29.2mm</w:t>
            </w:r>
          </w:p>
        </w:tc>
      </w:tr>
      <w:tr w14:paraId="38C9C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082" w:type="dxa"/>
            <w:vAlign w:val="center"/>
          </w:tcPr>
          <w:p w14:paraId="1052C78E">
            <w:pPr>
              <w:jc w:val="center"/>
              <w:rPr>
                <w:rFonts w:asciiTheme="minorEastAsia" w:hAnsiTheme="minorEastAsia"/>
                <w:sz w:val="24"/>
                <w:szCs w:val="24"/>
              </w:rPr>
            </w:pPr>
            <w:r>
              <w:rPr>
                <w:rFonts w:hint="eastAsia" w:asciiTheme="minorEastAsia" w:hAnsiTheme="minorEastAsia"/>
                <w:sz w:val="24"/>
                <w:szCs w:val="24"/>
              </w:rPr>
              <w:t>模块X</w:t>
            </w:r>
          </w:p>
        </w:tc>
        <w:tc>
          <w:tcPr>
            <w:tcW w:w="1764" w:type="dxa"/>
            <w:vAlign w:val="center"/>
          </w:tcPr>
          <w:p w14:paraId="4D782041">
            <w:pPr>
              <w:jc w:val="center"/>
            </w:pPr>
            <w:r>
              <w:rPr>
                <w:rFonts w:hint="eastAsia" w:asciiTheme="minorEastAsia" w:hAnsiTheme="minorEastAsia"/>
                <w:sz w:val="24"/>
                <w:szCs w:val="24"/>
              </w:rPr>
              <w:t>71×47×32mm</w:t>
            </w:r>
          </w:p>
        </w:tc>
        <w:tc>
          <w:tcPr>
            <w:tcW w:w="3711" w:type="dxa"/>
            <w:gridSpan w:val="2"/>
            <w:vAlign w:val="center"/>
          </w:tcPr>
          <w:p w14:paraId="6F83F74B">
            <w:pPr>
              <w:jc w:val="center"/>
              <w:rPr>
                <w:rFonts w:asciiTheme="minorEastAsia" w:hAnsiTheme="minorEastAsia"/>
                <w:sz w:val="24"/>
                <w:szCs w:val="24"/>
              </w:rPr>
            </w:pPr>
            <w:r>
              <w:rPr>
                <w:rFonts w:hint="eastAsia" w:asciiTheme="minorEastAsia" w:hAnsiTheme="minorEastAsia"/>
                <w:sz w:val="24"/>
                <w:szCs w:val="24"/>
              </w:rPr>
              <w:t>定制</w:t>
            </w:r>
          </w:p>
        </w:tc>
      </w:tr>
    </w:tbl>
    <w:p w14:paraId="69803359"/>
    <w:p w14:paraId="22AD63B1"/>
    <w:p w14:paraId="3A880565"/>
    <w:p w14:paraId="06CF31E7"/>
    <w:p w14:paraId="050BC759"/>
    <w:p w14:paraId="7BB689D8"/>
    <w:p w14:paraId="3C77F8BD">
      <w:r>
        <w:drawing>
          <wp:anchor distT="0" distB="0" distL="114300" distR="114300" simplePos="0" relativeHeight="251678720" behindDoc="0" locked="0" layoutInCell="1" allowOverlap="1">
            <wp:simplePos x="0" y="0"/>
            <wp:positionH relativeFrom="column">
              <wp:posOffset>2371725</wp:posOffset>
            </wp:positionH>
            <wp:positionV relativeFrom="paragraph">
              <wp:posOffset>4954905</wp:posOffset>
            </wp:positionV>
            <wp:extent cx="371475" cy="438150"/>
            <wp:effectExtent l="0" t="0" r="9525" b="0"/>
            <wp:wrapNone/>
            <wp:docPr id="3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8"/>
                    <pic:cNvPicPr>
                      <a:picLocks noChangeAspect="1"/>
                    </pic:cNvPicPr>
                  </pic:nvPicPr>
                  <pic:blipFill>
                    <a:blip r:embed="rId29"/>
                    <a:stretch>
                      <a:fillRect/>
                    </a:stretch>
                  </pic:blipFill>
                  <pic:spPr>
                    <a:xfrm>
                      <a:off x="0" y="0"/>
                      <a:ext cx="371475" cy="438150"/>
                    </a:xfrm>
                    <a:prstGeom prst="rect">
                      <a:avLst/>
                    </a:prstGeom>
                    <a:noFill/>
                    <a:ln>
                      <a:noFill/>
                    </a:ln>
                  </pic:spPr>
                </pic:pic>
              </a:graphicData>
            </a:graphic>
          </wp:anchor>
        </w:drawing>
      </w:r>
    </w:p>
    <w:sectPr>
      <w:headerReference r:id="rId6" w:type="default"/>
      <w:footerReference r:id="rId7" w:type="default"/>
      <w:pgSz w:w="16838" w:h="11906" w:orient="landscape"/>
      <w:pgMar w:top="1134" w:right="1247" w:bottom="1134" w:left="1134"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0D24B">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8AD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798631"/>
    </w:sdtPr>
    <w:sdtContent>
      <w:p w14:paraId="0FD305ED">
        <w:pPr>
          <w:pStyle w:val="4"/>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EE95C">
    <w:pPr>
      <w:pStyle w:val="5"/>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A1B23">
    <w:pPr>
      <w:pStyle w:val="5"/>
      <w:pBdr>
        <w:bottom w:val="none" w:color="auto" w:sz="0" w:space="1"/>
      </w:pBdr>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27EF3"/>
    <w:multiLevelType w:val="multilevel"/>
    <w:tmpl w:val="46A27E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F72238"/>
    <w:multiLevelType w:val="multilevel"/>
    <w:tmpl w:val="7AF722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MTYxZjliNTliYzA5NjEyOTdiYWM1MDVjOWNhNzQifQ=="/>
  </w:docVars>
  <w:rsids>
    <w:rsidRoot w:val="00501E27"/>
    <w:rsid w:val="00006AFB"/>
    <w:rsid w:val="00021305"/>
    <w:rsid w:val="00022980"/>
    <w:rsid w:val="000251D3"/>
    <w:rsid w:val="000314FA"/>
    <w:rsid w:val="00041C74"/>
    <w:rsid w:val="00080ED0"/>
    <w:rsid w:val="000860EB"/>
    <w:rsid w:val="00092EA2"/>
    <w:rsid w:val="000944C3"/>
    <w:rsid w:val="000A2117"/>
    <w:rsid w:val="000C6737"/>
    <w:rsid w:val="000D73C9"/>
    <w:rsid w:val="000F00AF"/>
    <w:rsid w:val="001220FF"/>
    <w:rsid w:val="00133942"/>
    <w:rsid w:val="00183730"/>
    <w:rsid w:val="00194334"/>
    <w:rsid w:val="001A16AE"/>
    <w:rsid w:val="001F63B3"/>
    <w:rsid w:val="00202784"/>
    <w:rsid w:val="002313BA"/>
    <w:rsid w:val="00237505"/>
    <w:rsid w:val="00273131"/>
    <w:rsid w:val="00293BDD"/>
    <w:rsid w:val="002D30F3"/>
    <w:rsid w:val="002D62B4"/>
    <w:rsid w:val="002E720A"/>
    <w:rsid w:val="002F144A"/>
    <w:rsid w:val="00304F7F"/>
    <w:rsid w:val="003072FC"/>
    <w:rsid w:val="003268D4"/>
    <w:rsid w:val="003314C9"/>
    <w:rsid w:val="003551AA"/>
    <w:rsid w:val="003677A5"/>
    <w:rsid w:val="003764DB"/>
    <w:rsid w:val="00395949"/>
    <w:rsid w:val="003B7C7B"/>
    <w:rsid w:val="003B7E6C"/>
    <w:rsid w:val="003C3C46"/>
    <w:rsid w:val="003C5695"/>
    <w:rsid w:val="003F6AFC"/>
    <w:rsid w:val="004263F5"/>
    <w:rsid w:val="0043110D"/>
    <w:rsid w:val="004377EE"/>
    <w:rsid w:val="004415C2"/>
    <w:rsid w:val="00443F27"/>
    <w:rsid w:val="00455736"/>
    <w:rsid w:val="00456CFF"/>
    <w:rsid w:val="004959C7"/>
    <w:rsid w:val="004E463F"/>
    <w:rsid w:val="004F66EE"/>
    <w:rsid w:val="00501E27"/>
    <w:rsid w:val="00503E89"/>
    <w:rsid w:val="0050743D"/>
    <w:rsid w:val="00517AC2"/>
    <w:rsid w:val="00536110"/>
    <w:rsid w:val="005373A2"/>
    <w:rsid w:val="00566D3F"/>
    <w:rsid w:val="005753F9"/>
    <w:rsid w:val="005B38FA"/>
    <w:rsid w:val="005C0B05"/>
    <w:rsid w:val="005C305A"/>
    <w:rsid w:val="005D4000"/>
    <w:rsid w:val="005E42E1"/>
    <w:rsid w:val="00600051"/>
    <w:rsid w:val="00604A07"/>
    <w:rsid w:val="006206DC"/>
    <w:rsid w:val="00626BBB"/>
    <w:rsid w:val="0063642E"/>
    <w:rsid w:val="00637D68"/>
    <w:rsid w:val="00645628"/>
    <w:rsid w:val="0064716D"/>
    <w:rsid w:val="006614D6"/>
    <w:rsid w:val="00662056"/>
    <w:rsid w:val="006712EB"/>
    <w:rsid w:val="00673B89"/>
    <w:rsid w:val="006A36D2"/>
    <w:rsid w:val="006C542B"/>
    <w:rsid w:val="006C554A"/>
    <w:rsid w:val="006D6B07"/>
    <w:rsid w:val="006E2C14"/>
    <w:rsid w:val="006E4544"/>
    <w:rsid w:val="006F761B"/>
    <w:rsid w:val="0072170F"/>
    <w:rsid w:val="0073288E"/>
    <w:rsid w:val="00737B5F"/>
    <w:rsid w:val="0074203A"/>
    <w:rsid w:val="00761415"/>
    <w:rsid w:val="00761BCA"/>
    <w:rsid w:val="00766F51"/>
    <w:rsid w:val="00774DF1"/>
    <w:rsid w:val="007751A3"/>
    <w:rsid w:val="007B1CD9"/>
    <w:rsid w:val="007B631B"/>
    <w:rsid w:val="007C0F58"/>
    <w:rsid w:val="007D0E73"/>
    <w:rsid w:val="007E463D"/>
    <w:rsid w:val="007F01F4"/>
    <w:rsid w:val="007F1B18"/>
    <w:rsid w:val="008044FA"/>
    <w:rsid w:val="00805C9A"/>
    <w:rsid w:val="00830E3F"/>
    <w:rsid w:val="008321D6"/>
    <w:rsid w:val="008412A9"/>
    <w:rsid w:val="00850030"/>
    <w:rsid w:val="00853D14"/>
    <w:rsid w:val="00866CC2"/>
    <w:rsid w:val="00875FA9"/>
    <w:rsid w:val="00877CE9"/>
    <w:rsid w:val="008827E2"/>
    <w:rsid w:val="00896A87"/>
    <w:rsid w:val="008B776A"/>
    <w:rsid w:val="008E0D2A"/>
    <w:rsid w:val="008E49EC"/>
    <w:rsid w:val="008F390F"/>
    <w:rsid w:val="00904575"/>
    <w:rsid w:val="0093000E"/>
    <w:rsid w:val="009305CC"/>
    <w:rsid w:val="00931177"/>
    <w:rsid w:val="00936E87"/>
    <w:rsid w:val="00941A1E"/>
    <w:rsid w:val="00942EAF"/>
    <w:rsid w:val="009534A6"/>
    <w:rsid w:val="00955745"/>
    <w:rsid w:val="00990DD1"/>
    <w:rsid w:val="00992DAE"/>
    <w:rsid w:val="00997E30"/>
    <w:rsid w:val="009B2997"/>
    <w:rsid w:val="009B5512"/>
    <w:rsid w:val="009B6D75"/>
    <w:rsid w:val="009D1004"/>
    <w:rsid w:val="009D3434"/>
    <w:rsid w:val="009D3C77"/>
    <w:rsid w:val="009F5F7E"/>
    <w:rsid w:val="00A0022D"/>
    <w:rsid w:val="00A052A1"/>
    <w:rsid w:val="00A20683"/>
    <w:rsid w:val="00A21F5E"/>
    <w:rsid w:val="00A2496E"/>
    <w:rsid w:val="00A4772D"/>
    <w:rsid w:val="00A47EC5"/>
    <w:rsid w:val="00A52633"/>
    <w:rsid w:val="00A52D63"/>
    <w:rsid w:val="00A53FA7"/>
    <w:rsid w:val="00A54E05"/>
    <w:rsid w:val="00A5679F"/>
    <w:rsid w:val="00A81968"/>
    <w:rsid w:val="00A82176"/>
    <w:rsid w:val="00A87C65"/>
    <w:rsid w:val="00A9057B"/>
    <w:rsid w:val="00B01579"/>
    <w:rsid w:val="00B03DD4"/>
    <w:rsid w:val="00B13C8F"/>
    <w:rsid w:val="00B4275B"/>
    <w:rsid w:val="00B65747"/>
    <w:rsid w:val="00B70C6A"/>
    <w:rsid w:val="00B714B1"/>
    <w:rsid w:val="00B76429"/>
    <w:rsid w:val="00BC5032"/>
    <w:rsid w:val="00BD106B"/>
    <w:rsid w:val="00BD5800"/>
    <w:rsid w:val="00BE7C55"/>
    <w:rsid w:val="00BF555E"/>
    <w:rsid w:val="00BF7B51"/>
    <w:rsid w:val="00C10305"/>
    <w:rsid w:val="00C1316D"/>
    <w:rsid w:val="00C44A4F"/>
    <w:rsid w:val="00C52B2E"/>
    <w:rsid w:val="00C76DE4"/>
    <w:rsid w:val="00C84468"/>
    <w:rsid w:val="00C949F6"/>
    <w:rsid w:val="00CA7935"/>
    <w:rsid w:val="00CC05D6"/>
    <w:rsid w:val="00CC083F"/>
    <w:rsid w:val="00CC0CF9"/>
    <w:rsid w:val="00CD1111"/>
    <w:rsid w:val="00CF2EC6"/>
    <w:rsid w:val="00CF45B4"/>
    <w:rsid w:val="00D015AA"/>
    <w:rsid w:val="00D01899"/>
    <w:rsid w:val="00D06EA2"/>
    <w:rsid w:val="00D12FF5"/>
    <w:rsid w:val="00D24017"/>
    <w:rsid w:val="00D372D4"/>
    <w:rsid w:val="00D6308F"/>
    <w:rsid w:val="00D6385E"/>
    <w:rsid w:val="00D64C06"/>
    <w:rsid w:val="00D8250C"/>
    <w:rsid w:val="00D91566"/>
    <w:rsid w:val="00D93B5F"/>
    <w:rsid w:val="00DC6D23"/>
    <w:rsid w:val="00DF1FCC"/>
    <w:rsid w:val="00E144EF"/>
    <w:rsid w:val="00E17107"/>
    <w:rsid w:val="00E272C7"/>
    <w:rsid w:val="00E856AA"/>
    <w:rsid w:val="00EE373E"/>
    <w:rsid w:val="00EE5BD3"/>
    <w:rsid w:val="00EE707F"/>
    <w:rsid w:val="00EF4D07"/>
    <w:rsid w:val="00F15A86"/>
    <w:rsid w:val="00F212F6"/>
    <w:rsid w:val="00F32DBE"/>
    <w:rsid w:val="00F966CC"/>
    <w:rsid w:val="00FB0350"/>
    <w:rsid w:val="00FD55B9"/>
    <w:rsid w:val="00FF4BB6"/>
    <w:rsid w:val="00FF4F3A"/>
    <w:rsid w:val="017871F8"/>
    <w:rsid w:val="079B36AF"/>
    <w:rsid w:val="082857CB"/>
    <w:rsid w:val="0AE147AE"/>
    <w:rsid w:val="1419266E"/>
    <w:rsid w:val="1BA6599E"/>
    <w:rsid w:val="1DB41C6B"/>
    <w:rsid w:val="20CE2810"/>
    <w:rsid w:val="20F6042F"/>
    <w:rsid w:val="23D32D59"/>
    <w:rsid w:val="25596C16"/>
    <w:rsid w:val="2CA42911"/>
    <w:rsid w:val="31D73965"/>
    <w:rsid w:val="34140EA1"/>
    <w:rsid w:val="36972FCA"/>
    <w:rsid w:val="3B271EF7"/>
    <w:rsid w:val="44AC3B90"/>
    <w:rsid w:val="45460A6C"/>
    <w:rsid w:val="4860657A"/>
    <w:rsid w:val="4C260567"/>
    <w:rsid w:val="4D0A18ED"/>
    <w:rsid w:val="4EBC5C18"/>
    <w:rsid w:val="51984A67"/>
    <w:rsid w:val="595E6596"/>
    <w:rsid w:val="5A6A2C63"/>
    <w:rsid w:val="5C6F665E"/>
    <w:rsid w:val="5DE935AE"/>
    <w:rsid w:val="69D01639"/>
    <w:rsid w:val="6B031C6B"/>
    <w:rsid w:val="79002D6F"/>
    <w:rsid w:val="7976577E"/>
    <w:rsid w:val="7B4C2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pPr>
    <w:rPr>
      <w:rFonts w:asciiTheme="majorEastAsia" w:hAnsiTheme="majorEastAsia" w:eastAsiaTheme="majorEastAsia"/>
      <w:b/>
      <w:sz w:val="32"/>
      <w:szCs w:val="32"/>
    </w:rPr>
  </w:style>
  <w:style w:type="paragraph" w:styleId="7">
    <w:name w:val="Subtitle"/>
    <w:basedOn w:val="1"/>
    <w:next w:val="1"/>
    <w:link w:val="19"/>
    <w:qFormat/>
    <w:uiPriority w:val="11"/>
    <w:pPr>
      <w:spacing w:before="240" w:after="60" w:line="312" w:lineRule="auto"/>
      <w:jc w:val="left"/>
      <w:outlineLvl w:val="1"/>
    </w:pPr>
    <w:rPr>
      <w:rFonts w:eastAsia="宋体" w:asciiTheme="majorHAnsi" w:hAnsiTheme="majorHAnsi" w:cstheme="majorBidi"/>
      <w:b/>
      <w:bCs/>
      <w:kern w:val="28"/>
      <w:sz w:val="30"/>
      <w:szCs w:val="32"/>
    </w:rPr>
  </w:style>
  <w:style w:type="paragraph" w:styleId="8">
    <w:name w:val="toc 2"/>
    <w:basedOn w:val="1"/>
    <w:next w:val="1"/>
    <w:unhideWhenUsed/>
    <w:qFormat/>
    <w:uiPriority w:val="39"/>
    <w:pPr>
      <w:tabs>
        <w:tab w:val="left" w:pos="840"/>
        <w:tab w:val="right" w:leader="dot" w:pos="8296"/>
      </w:tabs>
      <w:ind w:left="420" w:leftChars="200"/>
    </w:pPr>
    <w:rPr>
      <w:rFonts w:asciiTheme="majorEastAsia" w:hAnsiTheme="majorEastAsia" w:eastAsiaTheme="majorEastAsia"/>
      <w:b/>
      <w:sz w:val="30"/>
      <w:szCs w:val="30"/>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5"/>
    <w:qFormat/>
    <w:uiPriority w:val="99"/>
    <w:rPr>
      <w:sz w:val="18"/>
      <w:szCs w:val="18"/>
    </w:rPr>
  </w:style>
  <w:style w:type="character" w:customStyle="1" w:styleId="16">
    <w:name w:val="页脚 字符"/>
    <w:basedOn w:val="12"/>
    <w:link w:val="4"/>
    <w:qFormat/>
    <w:uiPriority w:val="99"/>
    <w:rPr>
      <w:sz w:val="18"/>
      <w:szCs w:val="18"/>
    </w:rPr>
  </w:style>
  <w:style w:type="character" w:customStyle="1" w:styleId="17">
    <w:name w:val="批注框文本 字符"/>
    <w:basedOn w:val="12"/>
    <w:link w:val="3"/>
    <w:semiHidden/>
    <w:qFormat/>
    <w:uiPriority w:val="99"/>
    <w:rPr>
      <w:sz w:val="18"/>
      <w:szCs w:val="18"/>
    </w:rPr>
  </w:style>
  <w:style w:type="character" w:customStyle="1" w:styleId="18">
    <w:name w:val="标题 字符"/>
    <w:basedOn w:val="12"/>
    <w:link w:val="9"/>
    <w:qFormat/>
    <w:uiPriority w:val="10"/>
    <w:rPr>
      <w:rFonts w:eastAsia="宋体" w:asciiTheme="majorHAnsi" w:hAnsiTheme="majorHAnsi" w:cstheme="majorBidi"/>
      <w:b/>
      <w:bCs/>
      <w:sz w:val="32"/>
      <w:szCs w:val="32"/>
    </w:rPr>
  </w:style>
  <w:style w:type="character" w:customStyle="1" w:styleId="19">
    <w:name w:val="副标题 字符"/>
    <w:basedOn w:val="12"/>
    <w:link w:val="7"/>
    <w:qFormat/>
    <w:uiPriority w:val="11"/>
    <w:rPr>
      <w:rFonts w:eastAsia="宋体" w:asciiTheme="majorHAnsi" w:hAnsiTheme="majorHAnsi" w:cstheme="majorBidi"/>
      <w:b/>
      <w:bCs/>
      <w:kern w:val="28"/>
      <w:sz w:val="30"/>
      <w:szCs w:val="32"/>
    </w:rPr>
  </w:style>
  <w:style w:type="character" w:customStyle="1" w:styleId="20">
    <w:name w:val="标题 1 字符"/>
    <w:basedOn w:val="12"/>
    <w:link w:val="2"/>
    <w:qFormat/>
    <w:uiPriority w:val="9"/>
    <w:rPr>
      <w:b/>
      <w:bCs/>
      <w:kern w:val="44"/>
      <w:sz w:val="44"/>
      <w:szCs w:val="44"/>
    </w:rPr>
  </w:style>
  <w:style w:type="paragraph" w:customStyle="1" w:styleId="21">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2">
    <w:name w:val="WPSOffice手动目录 1"/>
    <w:qFormat/>
    <w:uiPriority w:val="0"/>
    <w:rPr>
      <w:rFonts w:asciiTheme="minorHAnsi" w:hAnsiTheme="minorHAnsi" w:eastAsiaTheme="minorEastAsia" w:cstheme="minorBidi"/>
      <w:lang w:val="en-US" w:eastAsia="zh-CN" w:bidi="ar-SA"/>
    </w:rPr>
  </w:style>
  <w:style w:type="character" w:customStyle="1" w:styleId="23">
    <w:name w:val="font21"/>
    <w:basedOn w:val="12"/>
    <w:qFormat/>
    <w:uiPriority w:val="0"/>
    <w:rPr>
      <w:rFonts w:ascii="Arial Narrow" w:hAnsi="Arial Narrow" w:eastAsia="Arial Narrow" w:cs="Arial Narrow"/>
      <w:color w:val="000000"/>
      <w:sz w:val="20"/>
      <w:szCs w:val="20"/>
      <w:u w:val="none"/>
    </w:rPr>
  </w:style>
  <w:style w:type="character" w:customStyle="1" w:styleId="24">
    <w:name w:val="font3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numbering" Target="numbering.xml"/><Relationship Id="rId3" Type="http://schemas.openxmlformats.org/officeDocument/2006/relationships/footer" Target="footer1.xml"/><Relationship Id="rId29" Type="http://schemas.openxmlformats.org/officeDocument/2006/relationships/image" Target="media/image21.png"/><Relationship Id="rId28" Type="http://schemas.openxmlformats.org/officeDocument/2006/relationships/image" Target="media/image20.png"/><Relationship Id="rId27" Type="http://schemas.openxmlformats.org/officeDocument/2006/relationships/image" Target="media/image19.png"/><Relationship Id="rId26" Type="http://schemas.openxmlformats.org/officeDocument/2006/relationships/image" Target="media/image18.png"/><Relationship Id="rId25" Type="http://schemas.openxmlformats.org/officeDocument/2006/relationships/image" Target="media/image17.png"/><Relationship Id="rId24" Type="http://schemas.openxmlformats.org/officeDocument/2006/relationships/image" Target="media/image16.png"/><Relationship Id="rId23" Type="http://schemas.openxmlformats.org/officeDocument/2006/relationships/image" Target="media/image15.png"/><Relationship Id="rId22" Type="http://schemas.openxmlformats.org/officeDocument/2006/relationships/image" Target="media/image14.png"/><Relationship Id="rId21" Type="http://schemas.openxmlformats.org/officeDocument/2006/relationships/image" Target="media/image13.png"/><Relationship Id="rId20" Type="http://schemas.openxmlformats.org/officeDocument/2006/relationships/image" Target="media/image12.png"/><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11356-80D3-41BF-AEEF-27E8186FABF7}">
  <ds:schemaRefs/>
</ds:datastoreItem>
</file>

<file path=docProps/app.xml><?xml version="1.0" encoding="utf-8"?>
<Properties xmlns="http://schemas.openxmlformats.org/officeDocument/2006/extended-properties" xmlns:vt="http://schemas.openxmlformats.org/officeDocument/2006/docPropsVTypes">
  <Template>Normal.dotm</Template>
  <Pages>8</Pages>
  <Words>377</Words>
  <Characters>739</Characters>
  <Lines>28</Lines>
  <Paragraphs>8</Paragraphs>
  <TotalTime>0</TotalTime>
  <ScaleCrop>false</ScaleCrop>
  <LinksUpToDate>false</LinksUpToDate>
  <CharactersWithSpaces>769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2021-12-03T05:59:00Z</dcterms:created>
  <dc:creator>123</dc:creator>
  <cp:lastModifiedBy>韩丽</cp:lastModifiedBy>
  <cp:lastPrinted>2022-06-20T07:29:00Z</cp:lastPrinted>
  <dcterms:modified xsi:type="dcterms:W3CDTF">2025-02-20T01:46:40Z</dcterms:modified>
  <cp:revision>433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08930F9C328844F599E1D1C740DD7DB3_13</vt:lpwstr>
  </property>
  <property fmtid="{D5CDD505-2E9C-101B-9397-08002B2CF9AE}" pid="4" name="KSOTemplateDocerSaveRecord">
    <vt:lpwstr>eyJoZGlkIjoiOThiODUzNTkwZGYyMGEwOTAzZjU1Y2ZjZmNkOWY3YjIiLCJ1c2VySWQiOiIyOTc0MjM2NTUifQ==</vt:lpwstr>
  </property>
</Properties>
</file>