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420" w:lineRule="atLeast"/>
        <w:ind w:firstLine="1084" w:firstLineChars="6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color w:val="404040"/>
          <w:sz w:val="18"/>
          <w:szCs w:val="18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339090</wp:posOffset>
            </wp:positionV>
            <wp:extent cx="3771900" cy="2328545"/>
            <wp:effectExtent l="0" t="0" r="0" b="14605"/>
            <wp:wrapNone/>
            <wp:docPr id="3" name="图片 3" descr="xiande-5210A旋转蒸发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iande-5210A旋转蒸发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 xml:space="preserve">上海贤德 </w:t>
      </w:r>
      <w:r>
        <w:rPr>
          <w:rFonts w:hint="eastAsia"/>
          <w:b/>
          <w:bCs/>
          <w:sz w:val="30"/>
          <w:szCs w:val="30"/>
          <w:lang w:val="en-US" w:eastAsia="zh-CN"/>
        </w:rPr>
        <w:t>xiande-5210A旋转蒸发仪</w:t>
      </w:r>
      <w:r>
        <w:rPr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L)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eastAsia="宋体" w:cs="宋体"/>
          <w:color w:val="404040"/>
          <w:sz w:val="18"/>
          <w:szCs w:val="18"/>
          <w:shd w:val="clear" w:color="auto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</w:pPr>
    </w:p>
    <w:p>
      <w:pPr>
        <w:rPr>
          <w:rStyle w:val="7"/>
          <w:rFonts w:hint="eastAsia" w:ascii="宋体" w:hAnsi="宋体" w:eastAsia="宋体" w:cs="宋体"/>
          <w:color w:val="404040"/>
          <w:sz w:val="18"/>
          <w:szCs w:val="18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</w:rPr>
        <w:t>产品特点</w:t>
      </w:r>
      <w:r>
        <w:rPr>
          <w:rStyle w:val="7"/>
          <w:rFonts w:hint="eastAsia" w:ascii="宋体" w:hAnsi="宋体" w:cs="宋体"/>
          <w:color w:val="404040"/>
          <w:sz w:val="18"/>
          <w:szCs w:val="18"/>
          <w:shd w:val="clear" w:color="auto" w:fill="FFFFFF"/>
          <w:lang w:val="en-US" w:eastAsia="zh-CN"/>
        </w:rPr>
        <w:t xml:space="preserve"> ：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升级版大屏幕液晶屏，集成式多功能运行系统联控监测显示,菜单式界面,旋钮式数据输入,设定操作直观便捷。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无人模式安全操作功能，实验结束设备自动停止工作,蒸发瓶与加热锅自动分离回到待机状态,预警保护。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人性化设计:底部支架的空间可以放置真空控制器和隔膜泵,万向滑轮带定位装置的安装让设备使用稳定,移动轻便。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密封部件:选用进口PTFE及特殊合成材料，经特殊工艺技术处理模具合成，密封性强，耐腐蚀、耐高低温和耐磨性。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保压阀门装置，在不影响设备系统压力运行和样液蒸馏的情况下，可以同时让收集瓶中的回收溶液进行连续放取。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安全保护功能:设定有过流,过载保护,熔断器、感热式干烧防止器,设备异常、超温自动断电、待机预警保护。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可设置正/反转功能，间歇性正反循环功能(0～60s)，可运用于粉末状样品的干燥处理。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一次性成型特氟隆加热锅,耐腐蚀、耐高温、易清洗，避免实验时出现交叉污染。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立式,一体式 三回流大直径冷凝器,,冷却面积大,蒸发能力强,安装便捷。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自动升降功能，安全距离限位设定，升降平稳，方便快捷。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sz w:val="18"/>
          <w:szCs w:val="18"/>
        </w:rPr>
        <w:drawing>
          <wp:inline distT="0" distB="0" distL="114300" distR="114300">
            <wp:extent cx="66675" cy="66675"/>
            <wp:effectExtent l="0" t="0" r="9525" b="952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配有透明防护罩（保温节能、防爆、防溅）</w:t>
      </w:r>
    </w:p>
    <w:p>
      <w:pPr>
        <w:rPr>
          <w:rFonts w:hint="eastAsia"/>
          <w:b/>
          <w:bCs/>
          <w:color w:val="FF0000"/>
          <w:u w:val="single"/>
          <w:lang w:val="en-US" w:eastAsia="zh-CN"/>
        </w:rPr>
      </w:pPr>
      <w:r>
        <w:rPr>
          <w:rFonts w:hint="eastAsia"/>
          <w:b/>
          <w:bCs/>
          <w:color w:val="FF0000"/>
          <w:u w:val="single"/>
          <w:lang w:val="en-US" w:eastAsia="zh-CN"/>
        </w:rPr>
        <w:t xml:space="preserve">                                                                                                    </w:t>
      </w:r>
    </w:p>
    <w:p>
      <w:pPr>
        <w:rPr>
          <w:rFonts w:hint="default"/>
          <w:b/>
          <w:bCs/>
          <w:sz w:val="18"/>
          <w:szCs w:val="18"/>
          <w:u w:val="none"/>
          <w:lang w:val="en-US" w:eastAsia="zh-CN"/>
        </w:rPr>
      </w:pPr>
      <w:r>
        <w:rPr>
          <w:rFonts w:hint="default"/>
          <w:b/>
          <w:bCs/>
          <w:sz w:val="18"/>
          <w:szCs w:val="18"/>
          <w:u w:val="none"/>
          <w:lang w:val="en-US" w:eastAsia="zh-CN"/>
        </w:rPr>
        <w:t>型号</w:t>
      </w:r>
      <w:r>
        <w:rPr>
          <w:rFonts w:hint="eastAsia"/>
          <w:b/>
          <w:bCs/>
          <w:sz w:val="18"/>
          <w:szCs w:val="18"/>
          <w:u w:val="none"/>
          <w:lang w:val="en-US" w:eastAsia="zh-CN"/>
        </w:rPr>
        <w:t>：xiande-5210A 标准型</w:t>
      </w:r>
    </w:p>
    <w:p>
      <w:pPr>
        <w:rPr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主    机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：自动悬臂式升降  0-160毫米  </w:t>
      </w:r>
    </w:p>
    <w:p>
      <w:pPr>
        <w:rPr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蒸发能力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：MaX.3.5L/H(H</w:t>
      </w:r>
      <w:r>
        <w:rPr>
          <w:rFonts w:hint="eastAsia"/>
          <w:b w:val="0"/>
          <w:bCs w:val="0"/>
          <w:sz w:val="11"/>
          <w:szCs w:val="11"/>
          <w:u w:val="none"/>
          <w:lang w:val="en-US" w:eastAsia="zh-CN"/>
        </w:rPr>
        <w:t>2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O)          </w:t>
      </w:r>
    </w:p>
    <w:p>
      <w:pPr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真空度：设备内部真空度可达 8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mbar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 </w:t>
      </w:r>
    </w:p>
    <w:p>
      <w:pPr>
        <w:rPr>
          <w:rFonts w:hint="eastAsia"/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转速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：液晶屏显示10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130转/分； 可设置正/反转功能，间歇性正反循环功能(0～60s)。</w:t>
      </w:r>
    </w:p>
    <w:p>
      <w:pP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</w:rPr>
        <w:t>温度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：PID自动控温，液晶屏显示,  水浴：室温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99度±1℃ ；可选油浴（室温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180℃±2℃）</w:t>
      </w:r>
    </w:p>
    <w:p>
      <w:pP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C00000"/>
          <w:sz w:val="18"/>
          <w:szCs w:val="18"/>
          <w:u w:val="none"/>
          <w:lang w:val="en-US" w:eastAsia="zh-CN"/>
        </w:rPr>
        <w:t>▲</w:t>
      </w: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安全性能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：定时功能（0-999min），达到预定时间后设备自动停止工作，浴锅降到最低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蒸发瓶自动离开浴锅液面，回到待机状态，超温预警保护；</w:t>
      </w: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>具有IP42安全防护等级证书.产品数据第三方检测报告。</w:t>
      </w:r>
    </w:p>
    <w:p>
      <w:pP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</w:rPr>
        <w:t>加热锅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：一次性成型特氟龙304不锈钢加热锅</w:t>
      </w:r>
      <w:r>
        <w:rPr>
          <w:rFonts w:hint="eastAsia"/>
          <w:sz w:val="18"/>
          <w:szCs w:val="18"/>
          <w:lang w:val="en-US" w:eastAsia="zh-CN"/>
        </w:rPr>
        <w:t>φ350×220mm（约20L）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,耐腐蚀、耐高温、易清洗；配有透明防护罩（保温节能、防爆、防溅、防污染）</w:t>
      </w:r>
    </w:p>
    <w:p>
      <w:pP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加热功率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：3.5KW</w:t>
      </w:r>
    </w:p>
    <w:p>
      <w:pPr>
        <w:bidi w:val="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冷却器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：立式,一体式 三回流大直径冷凝器,冷却面积0.58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  <w:t>㎡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,设计有防爆沸玻璃弯头，蒸发能力强,安装便捷.</w:t>
      </w:r>
    </w:p>
    <w:p>
      <w:pPr>
        <w:bidi w:val="0"/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加料器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：阀门式加料管套接四氟乙烯管和挡水流圈</w:t>
      </w:r>
    </w:p>
    <w:p>
      <w:pPr>
        <w:bidi w:val="0"/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密封部件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：进口PTFE经特殊工艺技术模具合成，密封性强，耐腐蚀、耐高低温和耐磨性</w:t>
      </w:r>
    </w:p>
    <w:p>
      <w:pPr>
        <w:bidi w:val="0"/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试料瓶容量</w:t>
      </w:r>
      <w:r>
        <w:rPr>
          <w:rFonts w:hint="eastAsia" w:cs="Times New Roman"/>
          <w:b w:val="0"/>
          <w:bCs w:val="0"/>
          <w:kern w:val="2"/>
          <w:sz w:val="18"/>
          <w:szCs w:val="18"/>
          <w:lang w:val="en-US" w:eastAsia="zh-CN" w:bidi="ar-SA"/>
        </w:rPr>
        <w:t>范围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：5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10L         </w:t>
      </w:r>
    </w:p>
    <w:p>
      <w:pPr>
        <w:bidi w:val="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总功率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：3.8KW</w:t>
      </w:r>
    </w:p>
    <w:p>
      <w:pPr>
        <w:bidi w:val="0"/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工作电源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：AC220/50Hz        </w:t>
      </w:r>
    </w:p>
    <w:p>
      <w:pPr>
        <w:bidi w:val="0"/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体积/重量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：(长*宽*高)106×55×170cm /95KG   </w:t>
      </w:r>
    </w:p>
    <w:p>
      <w:pPr>
        <w:bidi w:val="0"/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出厂标配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：收集瓶5L1个， φ95法兰口旋转瓶10L *个。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sz w:val="21"/>
        <w:szCs w:val="21"/>
        <w:u w:val="single"/>
        <w:lang w:val="en-US" w:eastAsia="zh-CN"/>
      </w:rPr>
    </w:pP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网址：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 </w:t>
    </w:r>
    <w:r>
      <w:rPr>
        <w:rFonts w:hint="eastAsia"/>
        <w:b/>
        <w:sz w:val="21"/>
        <w:szCs w:val="21"/>
        <w:u w:val="single"/>
        <w:lang w:eastAsia="zh-CN"/>
      </w:rPr>
      <w:t>销售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</w:t>
    </w:r>
  </w:p>
  <w:p>
    <w:pPr>
      <w:pStyle w:val="3"/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687" w:firstLineChars="800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-318135</wp:posOffset>
          </wp:positionV>
          <wp:extent cx="1377950" cy="974725"/>
          <wp:effectExtent l="0" t="0" r="0" b="0"/>
          <wp:wrapNone/>
          <wp:docPr id="2" name="图片 2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val="en-US"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3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GU0N2IxMzI4ZmJkOWJkNTU4MTlkMmMwOTgwZjQifQ=="/>
  </w:docVars>
  <w:rsids>
    <w:rsidRoot w:val="3CEA59FA"/>
    <w:rsid w:val="095F6324"/>
    <w:rsid w:val="0BAE7164"/>
    <w:rsid w:val="11E36E4C"/>
    <w:rsid w:val="145A5E7B"/>
    <w:rsid w:val="17376763"/>
    <w:rsid w:val="212E52AF"/>
    <w:rsid w:val="240C4DB0"/>
    <w:rsid w:val="27716BDC"/>
    <w:rsid w:val="29F82083"/>
    <w:rsid w:val="2B083F0E"/>
    <w:rsid w:val="2C412E92"/>
    <w:rsid w:val="2CE576D2"/>
    <w:rsid w:val="2D154E72"/>
    <w:rsid w:val="3084715E"/>
    <w:rsid w:val="308A1A50"/>
    <w:rsid w:val="371D779F"/>
    <w:rsid w:val="3AD15ECF"/>
    <w:rsid w:val="3B1D6B9E"/>
    <w:rsid w:val="3C486233"/>
    <w:rsid w:val="3CEA59FA"/>
    <w:rsid w:val="3F5B014E"/>
    <w:rsid w:val="46BE22D8"/>
    <w:rsid w:val="4D1A21BE"/>
    <w:rsid w:val="4F511F5C"/>
    <w:rsid w:val="52147172"/>
    <w:rsid w:val="532372FF"/>
    <w:rsid w:val="54FC3DCE"/>
    <w:rsid w:val="5510454B"/>
    <w:rsid w:val="5EA60DFF"/>
    <w:rsid w:val="610D0C66"/>
    <w:rsid w:val="63117187"/>
    <w:rsid w:val="641640DC"/>
    <w:rsid w:val="6BD6051A"/>
    <w:rsid w:val="6C867067"/>
    <w:rsid w:val="6DE01F65"/>
    <w:rsid w:val="6E2C5F3C"/>
    <w:rsid w:val="72BF1677"/>
    <w:rsid w:val="7F3E0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1037</Characters>
  <Lines>0</Lines>
  <Paragraphs>0</Paragraphs>
  <TotalTime>0</TotalTime>
  <ScaleCrop>false</ScaleCrop>
  <LinksUpToDate>false</LinksUpToDate>
  <CharactersWithSpaces>1221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旋转蒸发器生产商-上海贤德-周贤孝</cp:lastModifiedBy>
  <cp:lastPrinted>2019-01-22T07:54:00Z</cp:lastPrinted>
  <dcterms:modified xsi:type="dcterms:W3CDTF">2024-06-05T02:35:33Z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A9471BC989C44FC8A737A11CA16E8E2F</vt:lpwstr>
  </property>
</Properties>
</file>